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A1C" w:rsidRPr="001A2C89" w:rsidRDefault="00CB4A1C" w:rsidP="00CB4A1C">
      <w:pPr>
        <w:spacing w:after="0"/>
        <w:rPr>
          <w:b/>
          <w:bCs/>
          <w:lang w:eastAsia="zh-CN"/>
        </w:rPr>
      </w:pPr>
      <w:r>
        <w:rPr>
          <w:rFonts w:hint="eastAsia"/>
          <w:b/>
          <w:bCs/>
          <w:noProof/>
          <w:lang w:val="en-US" w:eastAsia="zh-TW"/>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4" name="Freeform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A3E5C" id="Freeform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y/Fg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6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l4FMvxYFAABg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F3C6D">
        <w:rPr>
          <w:b/>
          <w:bCs/>
          <w:noProof/>
          <w:lang w:val="en-US" w:eastAsia="zh-TW"/>
        </w:rPr>
        <w:t>3GPP TSG-RAN WG4 Meeting #9</w:t>
      </w:r>
      <w:r w:rsidR="00DF3C6D" w:rsidRPr="00DF3C6D">
        <w:rPr>
          <w:rFonts w:hint="eastAsia"/>
          <w:b/>
          <w:bCs/>
          <w:noProof/>
          <w:lang w:val="en-US" w:eastAsia="zh-TW"/>
        </w:rPr>
        <w:t>6</w:t>
      </w:r>
      <w:r w:rsidR="0089219C">
        <w:rPr>
          <w:b/>
          <w:bCs/>
          <w:noProof/>
          <w:lang w:val="en-US" w:eastAsia="zh-TW"/>
        </w:rPr>
        <w:t>-</w:t>
      </w:r>
      <w:r w:rsidR="009A70A3" w:rsidRPr="009A70A3">
        <w:rPr>
          <w:b/>
          <w:bCs/>
          <w:noProof/>
          <w:lang w:val="en-US" w:eastAsia="zh-TW"/>
        </w:rPr>
        <w:t>e</w:t>
      </w:r>
      <w:r w:rsidR="00295CA5">
        <w:rPr>
          <w:b/>
          <w:bCs/>
        </w:rPr>
        <w:t xml:space="preserve">                                                                              </w:t>
      </w:r>
      <w:r w:rsidR="00487979">
        <w:rPr>
          <w:b/>
          <w:bCs/>
        </w:rPr>
        <w:t xml:space="preserve">  </w:t>
      </w:r>
      <w:r w:rsidR="00464401">
        <w:rPr>
          <w:b/>
          <w:bCs/>
        </w:rPr>
        <w:t xml:space="preserve">     </w:t>
      </w:r>
      <w:r w:rsidR="006D5B7C">
        <w:rPr>
          <w:b/>
          <w:bCs/>
          <w:lang w:eastAsia="zh-CN"/>
        </w:rPr>
        <w:t>R4</w:t>
      </w:r>
      <w:r w:rsidR="00911FD1" w:rsidRPr="00A61FB7">
        <w:rPr>
          <w:b/>
          <w:bCs/>
          <w:lang w:eastAsia="zh-CN"/>
        </w:rPr>
        <w:t>-</w:t>
      </w:r>
      <w:r w:rsidR="009A70A3">
        <w:rPr>
          <w:b/>
          <w:bCs/>
          <w:lang w:eastAsia="zh-CN"/>
        </w:rPr>
        <w:t>20</w:t>
      </w:r>
      <w:r w:rsidR="00AA036F">
        <w:rPr>
          <w:b/>
          <w:bCs/>
          <w:lang w:eastAsia="zh-CN"/>
        </w:rPr>
        <w:t>10203</w:t>
      </w:r>
    </w:p>
    <w:p w:rsidR="009A70A3" w:rsidRDefault="00DF3C6D" w:rsidP="00CB4A1C">
      <w:pPr>
        <w:rPr>
          <w:b/>
          <w:bCs/>
          <w:lang w:eastAsia="zh-CN"/>
        </w:rPr>
      </w:pPr>
      <w:r w:rsidRPr="00DF3C6D">
        <w:rPr>
          <w:b/>
          <w:bCs/>
          <w:lang w:eastAsia="zh-CN"/>
        </w:rPr>
        <w:t xml:space="preserve">Electronic Meeting, 17-28 Aug., </w:t>
      </w:r>
      <w:r w:rsidR="009D6EEE" w:rsidRPr="009D6EEE">
        <w:rPr>
          <w:b/>
          <w:bCs/>
          <w:lang w:val="en-US" w:eastAsia="zh-CN"/>
        </w:rPr>
        <w:t>2020</w:t>
      </w:r>
    </w:p>
    <w:p w:rsidR="00CB4A1C" w:rsidRPr="004C1840" w:rsidRDefault="00CB4A1C" w:rsidP="009A70A3">
      <w:pPr>
        <w:pBdr>
          <w:top w:val="single" w:sz="8" w:space="1" w:color="auto"/>
        </w:pBdr>
        <w:tabs>
          <w:tab w:val="left" w:pos="1710"/>
        </w:tabs>
        <w:spacing w:after="0"/>
        <w:ind w:right="936"/>
        <w:rPr>
          <w:b/>
          <w:bCs/>
          <w:sz w:val="16"/>
          <w:szCs w:val="16"/>
        </w:rPr>
      </w:pPr>
    </w:p>
    <w:p w:rsidR="00CB4A1C" w:rsidRPr="008A5F11" w:rsidRDefault="008A5F11" w:rsidP="008A5F11">
      <w:pPr>
        <w:pStyle w:val="3GPPText"/>
        <w:rPr>
          <w:rFonts w:eastAsia="MS PGothic"/>
          <w:b/>
          <w:lang w:eastAsia="zh-CN"/>
        </w:rPr>
      </w:pPr>
      <w:r>
        <w:rPr>
          <w:b/>
        </w:rPr>
        <w:t>Agenda Item:</w:t>
      </w:r>
      <w:r>
        <w:rPr>
          <w:rFonts w:asciiTheme="minorEastAsia" w:eastAsiaTheme="minorEastAsia" w:hAnsiTheme="minorEastAsia" w:hint="eastAsia"/>
          <w:b/>
          <w:lang w:eastAsia="zh-TW"/>
        </w:rPr>
        <w:t xml:space="preserve"> </w:t>
      </w:r>
      <w:r w:rsidR="00DF3C6D">
        <w:rPr>
          <w:b/>
        </w:rPr>
        <w:t>7.7</w:t>
      </w:r>
      <w:r w:rsidR="00295CA5">
        <w:rPr>
          <w:b/>
        </w:rPr>
        <w:t>.2.1.1</w:t>
      </w:r>
    </w:p>
    <w:p w:rsidR="00CB4A1C" w:rsidRPr="008A5F11" w:rsidRDefault="008A5F11" w:rsidP="008A5F11">
      <w:pPr>
        <w:pStyle w:val="3GPPText"/>
        <w:rPr>
          <w:b/>
          <w:lang w:eastAsia="zh-CN"/>
        </w:rPr>
      </w:pPr>
      <w:r>
        <w:rPr>
          <w:b/>
        </w:rPr>
        <w:t>Source:</w:t>
      </w:r>
      <w:r>
        <w:rPr>
          <w:rFonts w:asciiTheme="minorEastAsia" w:eastAsiaTheme="minorEastAsia" w:hAnsiTheme="minorEastAsia" w:hint="eastAsia"/>
          <w:b/>
          <w:lang w:eastAsia="zh-TW"/>
        </w:rPr>
        <w:t xml:space="preserve"> </w:t>
      </w:r>
      <w:r w:rsidR="00CB4A1C" w:rsidRPr="008A5F11">
        <w:rPr>
          <w:b/>
        </w:rPr>
        <w:t>MediaTek</w:t>
      </w:r>
    </w:p>
    <w:p w:rsidR="00CB4A1C" w:rsidRPr="009D6EEE" w:rsidRDefault="008A5F11" w:rsidP="008A5F11">
      <w:pPr>
        <w:pStyle w:val="3GPPText"/>
        <w:rPr>
          <w:rFonts w:eastAsiaTheme="minorEastAsia"/>
          <w:b/>
          <w:lang w:eastAsia="zh-TW"/>
        </w:rPr>
      </w:pPr>
      <w:r>
        <w:rPr>
          <w:b/>
        </w:rPr>
        <w:t>Title:</w:t>
      </w:r>
      <w:r>
        <w:rPr>
          <w:rFonts w:asciiTheme="minorEastAsia" w:eastAsiaTheme="minorEastAsia" w:hAnsiTheme="minorEastAsia" w:hint="eastAsia"/>
          <w:b/>
          <w:lang w:eastAsia="zh-TW"/>
        </w:rPr>
        <w:t xml:space="preserve"> </w:t>
      </w:r>
      <w:r w:rsidR="009D6EEE" w:rsidRPr="009D6EEE">
        <w:rPr>
          <w:rFonts w:eastAsiaTheme="minorEastAsia"/>
          <w:b/>
          <w:lang w:eastAsia="zh-TW"/>
        </w:rPr>
        <w:t>Discussion of remaining issues for PRS-RSTD measurement</w:t>
      </w:r>
    </w:p>
    <w:p w:rsidR="00CB4A1C" w:rsidRPr="008A5F11" w:rsidRDefault="00CB4A1C" w:rsidP="008A5F11">
      <w:pPr>
        <w:pStyle w:val="3GPPText"/>
        <w:rPr>
          <w:b/>
        </w:rPr>
      </w:pPr>
      <w:r w:rsidRPr="008A5F11">
        <w:rPr>
          <w:b/>
        </w:rPr>
        <w:t xml:space="preserve">Document </w:t>
      </w:r>
      <w:r w:rsidR="00F823E6">
        <w:rPr>
          <w:b/>
        </w:rPr>
        <w:t>for:</w:t>
      </w:r>
      <w:r w:rsidR="00F823E6">
        <w:rPr>
          <w:b/>
        </w:rPr>
        <w:tab/>
        <w:t>Discussion</w:t>
      </w:r>
    </w:p>
    <w:p w:rsidR="00CB4A1C" w:rsidRPr="003A3D39" w:rsidRDefault="00CB4A1C" w:rsidP="00CB4A1C">
      <w:pPr>
        <w:pBdr>
          <w:bottom w:val="single" w:sz="8" w:space="0" w:color="auto"/>
        </w:pBdr>
        <w:ind w:right="936"/>
        <w:rPr>
          <w:b/>
          <w:bCs/>
          <w:sz w:val="16"/>
          <w:szCs w:val="16"/>
        </w:rPr>
      </w:pPr>
    </w:p>
    <w:p w:rsidR="00F642BE" w:rsidRPr="002C0DC3" w:rsidRDefault="00CB4A1C" w:rsidP="002C0DC3">
      <w:pPr>
        <w:pStyle w:val="Heading1"/>
        <w:rPr>
          <w:lang w:eastAsia="zh-CN"/>
        </w:rPr>
      </w:pPr>
      <w:bookmarkStart w:id="0" w:name="_Ref124589705"/>
      <w:bookmarkStart w:id="1" w:name="_Ref129681862"/>
      <w:r w:rsidRPr="00AD0B37">
        <w:t>Introduction</w:t>
      </w:r>
      <w:bookmarkEnd w:id="0"/>
      <w:bookmarkEnd w:id="1"/>
    </w:p>
    <w:p w:rsidR="00A604D9" w:rsidRDefault="00F642BE" w:rsidP="000C29E0">
      <w:pPr>
        <w:widowControl/>
        <w:autoSpaceDE/>
        <w:autoSpaceDN/>
        <w:adjustRightInd/>
        <w:spacing w:after="0"/>
      </w:pPr>
      <w:r>
        <w:t>In this contribution, we prov</w:t>
      </w:r>
      <w:r w:rsidR="002C3AE6">
        <w:t xml:space="preserve">ide our views </w:t>
      </w:r>
      <w:r w:rsidR="009D6EEE" w:rsidRPr="009D6EEE">
        <w:t>remaining issues for PRS-RSTD measurement</w:t>
      </w:r>
    </w:p>
    <w:p w:rsidR="00E34207" w:rsidRDefault="00E34207" w:rsidP="000C29E0">
      <w:pPr>
        <w:widowControl/>
        <w:autoSpaceDE/>
        <w:autoSpaceDN/>
        <w:adjustRightInd/>
        <w:spacing w:after="0"/>
      </w:pPr>
    </w:p>
    <w:p w:rsidR="00E34207" w:rsidRDefault="00E34207" w:rsidP="00E34207">
      <w:pPr>
        <w:pStyle w:val="Heading1"/>
      </w:pPr>
      <w:r w:rsidRPr="00E34207">
        <w:t xml:space="preserve">SINR side conditions for RSTD measurement </w:t>
      </w:r>
    </w:p>
    <w:p w:rsidR="00295CA5" w:rsidRDefault="00DF3C6D" w:rsidP="00E34207">
      <w:r>
        <w:t>In the WF of RAN4#96</w:t>
      </w:r>
      <w:r w:rsidR="00295CA5">
        <w:t>e</w:t>
      </w:r>
      <w:r w:rsidR="009D6EEE">
        <w:t xml:space="preserve"> [</w:t>
      </w:r>
      <w:r>
        <w:t>1</w:t>
      </w:r>
      <w:r w:rsidR="00295CA5">
        <w:t xml:space="preserve">], we have the following </w:t>
      </w:r>
      <w:r w:rsidR="009D6EEE">
        <w:t>options</w:t>
      </w:r>
      <w:r w:rsidR="00295CA5">
        <w:t>:</w:t>
      </w:r>
    </w:p>
    <w:p w:rsidR="00801DCE" w:rsidRPr="00DF3C6D" w:rsidRDefault="0047669F" w:rsidP="00DF3C6D">
      <w:pPr>
        <w:numPr>
          <w:ilvl w:val="0"/>
          <w:numId w:val="40"/>
        </w:numPr>
        <w:rPr>
          <w:lang w:val="en-US"/>
        </w:rPr>
      </w:pPr>
      <w:r w:rsidRPr="00DF3C6D">
        <w:rPr>
          <w:lang w:val="en-US"/>
        </w:rPr>
        <w:t xml:space="preserve">FFS: Side condition for RSTD measurement in FR2 </w:t>
      </w:r>
    </w:p>
    <w:p w:rsidR="00801DCE" w:rsidRPr="00DF3C6D" w:rsidRDefault="0047669F" w:rsidP="00DF3C6D">
      <w:pPr>
        <w:numPr>
          <w:ilvl w:val="1"/>
          <w:numId w:val="40"/>
        </w:numPr>
        <w:rPr>
          <w:lang w:val="en-US"/>
        </w:rPr>
      </w:pPr>
      <w:r w:rsidRPr="00DF3C6D">
        <w:rPr>
          <w:lang w:val="en-US"/>
        </w:rPr>
        <w:t xml:space="preserve">Option 1. PRS SNR of reference cell to be -3 dB and the side condition for PRS SNR of neighbor cells to be -10 dB. </w:t>
      </w:r>
    </w:p>
    <w:p w:rsidR="00801DCE" w:rsidRPr="00DF3C6D" w:rsidRDefault="0047669F" w:rsidP="00DF3C6D">
      <w:pPr>
        <w:numPr>
          <w:ilvl w:val="1"/>
          <w:numId w:val="40"/>
        </w:numPr>
        <w:rPr>
          <w:lang w:val="en-US"/>
        </w:rPr>
      </w:pPr>
      <w:r w:rsidRPr="00DF3C6D">
        <w:rPr>
          <w:lang w:val="en-US"/>
        </w:rPr>
        <w:t xml:space="preserve">Option 2. Side conditions for PRS RSTD measurements in FR2 are defined same as those in FR1, i.e. -13dB for neighbour cell and -6dB for serving cell. </w:t>
      </w:r>
    </w:p>
    <w:p w:rsidR="00295CA5" w:rsidRDefault="009D6EEE" w:rsidP="009D6EEE">
      <w:r>
        <w:t>We support option 2</w:t>
      </w:r>
      <w:r w:rsidR="005E729B">
        <w:t>, namely:</w:t>
      </w:r>
    </w:p>
    <w:p w:rsidR="00AE3556" w:rsidRPr="00AE3556" w:rsidRDefault="00AE3556" w:rsidP="009D6EEE">
      <w:pPr>
        <w:rPr>
          <w:lang w:val="en-US"/>
        </w:rPr>
      </w:pPr>
      <w:r w:rsidRPr="00646A86">
        <w:rPr>
          <w:b/>
        </w:rPr>
        <w:t>Proposal 1</w:t>
      </w:r>
      <w:r>
        <w:t xml:space="preserve">: </w:t>
      </w:r>
      <w:r w:rsidRPr="00DF3C6D">
        <w:rPr>
          <w:lang w:val="en-US"/>
        </w:rPr>
        <w:t>Side conditions for PRS RSTD measurements in FR2 are defined same as those in FR1, i.e. -13dB for neighbour cell and -6dB for serving cell.</w:t>
      </w:r>
    </w:p>
    <w:p w:rsidR="00295CA5" w:rsidRDefault="00295CA5" w:rsidP="000C29E0">
      <w:pPr>
        <w:widowControl/>
        <w:autoSpaceDE/>
        <w:autoSpaceDN/>
        <w:adjustRightInd/>
        <w:spacing w:after="0"/>
      </w:pPr>
    </w:p>
    <w:p w:rsidR="00B44AD5" w:rsidRDefault="00F43F21" w:rsidP="00F43F21">
      <w:pPr>
        <w:pStyle w:val="Heading1"/>
      </w:pPr>
      <w:bookmarkStart w:id="2" w:name="_Ref129681832"/>
      <w:bookmarkStart w:id="3" w:name="_Ref124589665"/>
      <w:bookmarkStart w:id="4" w:name="_Ref71620620"/>
      <w:bookmarkStart w:id="5" w:name="_Ref124671424"/>
      <w:r>
        <w:t>Definition of PRS Occasion</w:t>
      </w:r>
    </w:p>
    <w:p w:rsidR="00F43F21" w:rsidRDefault="00F43F21" w:rsidP="00F43F21">
      <w:r>
        <w:t>In the WF of RAN4#96e [1], we have the following options:</w:t>
      </w:r>
    </w:p>
    <w:p w:rsidR="00801DCE" w:rsidRPr="00F43F21" w:rsidRDefault="0047669F" w:rsidP="00F43F21">
      <w:pPr>
        <w:numPr>
          <w:ilvl w:val="0"/>
          <w:numId w:val="41"/>
        </w:numPr>
        <w:rPr>
          <w:lang w:val="en-US"/>
        </w:rPr>
      </w:pPr>
      <w:r w:rsidRPr="00F43F21">
        <w:t xml:space="preserve">PRS occasion definition: </w:t>
      </w:r>
    </w:p>
    <w:p w:rsidR="00801DCE" w:rsidRPr="00F43F21" w:rsidRDefault="0047669F" w:rsidP="00F43F21">
      <w:pPr>
        <w:numPr>
          <w:ilvl w:val="1"/>
          <w:numId w:val="41"/>
        </w:numPr>
        <w:rPr>
          <w:lang w:val="en-US"/>
        </w:rPr>
      </w:pPr>
      <w:r w:rsidRPr="00F43F21">
        <w:t xml:space="preserve">Option 1: PRS occasion is the time duration spanned by one DL PRS resource after repetition by DL-PRS-ResourceRepetitionFactor ± its corresponding DL-PRS-expectedRSTD-uncertainty. </w:t>
      </w:r>
    </w:p>
    <w:p w:rsidR="00801DCE" w:rsidRPr="00F43F21" w:rsidRDefault="0047669F" w:rsidP="00F43F21">
      <w:pPr>
        <w:numPr>
          <w:ilvl w:val="1"/>
          <w:numId w:val="41"/>
        </w:numPr>
        <w:rPr>
          <w:lang w:val="en-US"/>
        </w:rPr>
      </w:pPr>
      <w:r w:rsidRPr="00F43F21">
        <w:t xml:space="preserve">Option 2: PRS occasion is one single DL PRS repetition (i.e. repetition factor of 1) </w:t>
      </w:r>
    </w:p>
    <w:p w:rsidR="00801DCE" w:rsidRPr="00F43F21" w:rsidRDefault="0047669F" w:rsidP="00F43F21">
      <w:pPr>
        <w:numPr>
          <w:ilvl w:val="1"/>
          <w:numId w:val="41"/>
        </w:numPr>
        <w:rPr>
          <w:lang w:val="en-US"/>
        </w:rPr>
      </w:pPr>
      <w:r w:rsidRPr="00F43F21">
        <w:t>Option 3: PRS occasion is one comb pattern without being repeated within a slot and without applying a resource repetition factor (Ericsson)</w:t>
      </w:r>
    </w:p>
    <w:p w:rsidR="00A52F03" w:rsidRDefault="00A52F03" w:rsidP="00F43F21">
      <w:pPr>
        <w:rPr>
          <w:lang w:val="en-US"/>
        </w:rPr>
      </w:pPr>
      <w:r>
        <w:rPr>
          <w:lang w:val="en-US"/>
        </w:rPr>
        <w:t xml:space="preserve">We don’t think any one of the above 3 options is an appropriate definition for PRS occasion. </w:t>
      </w:r>
    </w:p>
    <w:p w:rsidR="00F43F21" w:rsidRDefault="00F43F21" w:rsidP="00F43F21">
      <w:pPr>
        <w:rPr>
          <w:lang w:val="en-US"/>
        </w:rPr>
      </w:pPr>
      <w:r>
        <w:rPr>
          <w:lang w:val="en-US"/>
        </w:rPr>
        <w:t>In our view, a PRS occasion</w:t>
      </w:r>
      <w:r w:rsidR="00844BA4">
        <w:rPr>
          <w:lang w:val="en-US"/>
        </w:rPr>
        <w:t xml:space="preserve"> is defined from UE’s perspective, and</w:t>
      </w:r>
      <w:r>
        <w:rPr>
          <w:lang w:val="en-US"/>
        </w:rPr>
        <w:t xml:space="preserve"> is a period of time that</w:t>
      </w:r>
    </w:p>
    <w:p w:rsidR="00DA11FC" w:rsidRPr="00DA11FC" w:rsidRDefault="00DA11FC" w:rsidP="00DA11FC">
      <w:pPr>
        <w:pStyle w:val="ListParagraph"/>
        <w:numPr>
          <w:ilvl w:val="0"/>
          <w:numId w:val="42"/>
        </w:numPr>
        <w:rPr>
          <w:lang w:val="en-US"/>
        </w:rPr>
      </w:pPr>
      <w:r>
        <w:rPr>
          <w:lang w:val="en-US"/>
        </w:rPr>
        <w:t>One m</w:t>
      </w:r>
      <w:r>
        <w:rPr>
          <w:lang w:val="en-US"/>
        </w:rPr>
        <w:t>easurement gap (MG) is configured</w:t>
      </w:r>
    </w:p>
    <w:p w:rsidR="00F43F21" w:rsidRDefault="00F43F21" w:rsidP="00F43F21">
      <w:pPr>
        <w:pStyle w:val="ListParagraph"/>
        <w:numPr>
          <w:ilvl w:val="0"/>
          <w:numId w:val="42"/>
        </w:numPr>
        <w:rPr>
          <w:lang w:val="en-US"/>
        </w:rPr>
      </w:pPr>
      <w:r>
        <w:rPr>
          <w:lang w:val="en-US"/>
        </w:rPr>
        <w:t>At least one TRP is transmitting PRS</w:t>
      </w:r>
      <w:r w:rsidR="00DA11FC">
        <w:rPr>
          <w:lang w:val="en-US"/>
        </w:rPr>
        <w:t xml:space="preserve"> in that MG</w:t>
      </w:r>
    </w:p>
    <w:p w:rsidR="00F43F21" w:rsidRDefault="00F43F21" w:rsidP="00F43F21">
      <w:pPr>
        <w:pStyle w:val="ListParagraph"/>
        <w:numPr>
          <w:ilvl w:val="0"/>
          <w:numId w:val="42"/>
        </w:numPr>
        <w:rPr>
          <w:lang w:val="en-US"/>
        </w:rPr>
      </w:pPr>
      <w:r>
        <w:rPr>
          <w:lang w:val="en-US"/>
        </w:rPr>
        <w:t>UE is configure to me</w:t>
      </w:r>
      <w:r w:rsidR="00DA11FC">
        <w:rPr>
          <w:lang w:val="en-US"/>
        </w:rPr>
        <w:t>asure PRS in that MG</w:t>
      </w:r>
    </w:p>
    <w:p w:rsidR="00DA11FC" w:rsidRPr="00DA11FC" w:rsidRDefault="00DA11FC" w:rsidP="00DA11FC">
      <w:pPr>
        <w:rPr>
          <w:lang w:val="en-US"/>
        </w:rPr>
      </w:pPr>
      <w:r>
        <w:rPr>
          <w:lang w:val="en-US"/>
        </w:rPr>
        <w:t>The time span of the PRS occasion is the corresponding MGL.</w:t>
      </w:r>
    </w:p>
    <w:p w:rsidR="00F43F21" w:rsidRDefault="00F43F21" w:rsidP="00F43F21">
      <w:pPr>
        <w:rPr>
          <w:lang w:val="en-US"/>
        </w:rPr>
      </w:pPr>
      <w:r>
        <w:rPr>
          <w:lang w:val="en-US"/>
        </w:rPr>
        <w:t>This can be illustr</w:t>
      </w:r>
      <w:r w:rsidR="00844BA4">
        <w:rPr>
          <w:lang w:val="en-US"/>
        </w:rPr>
        <w:t>ated by Figure 1. In Figure 1, UE is configured to measure PRS resource 1 and PR</w:t>
      </w:r>
      <w:r w:rsidR="00A52F03">
        <w:rPr>
          <w:lang w:val="en-US"/>
        </w:rPr>
        <w:t>S resource 2 in MG1</w:t>
      </w:r>
      <w:r w:rsidR="00844BA4">
        <w:rPr>
          <w:lang w:val="en-US"/>
        </w:rPr>
        <w:t xml:space="preserve"> and </w:t>
      </w:r>
      <w:r w:rsidR="00A52F03">
        <w:rPr>
          <w:lang w:val="en-US"/>
        </w:rPr>
        <w:t>MG</w:t>
      </w:r>
      <w:r w:rsidR="00844BA4">
        <w:rPr>
          <w:lang w:val="en-US"/>
        </w:rPr>
        <w:t xml:space="preserve"> 2. From UE’s </w:t>
      </w:r>
      <w:r w:rsidR="00A52F03">
        <w:rPr>
          <w:lang w:val="en-US"/>
        </w:rPr>
        <w:t>perspective, PRS occasion 1 is the time span of MG1, and PRS occasion 2 is the time span of MG2. PRSs within one MG can be considered as PRSs belonging to the same PRS occasion.</w:t>
      </w:r>
    </w:p>
    <w:p w:rsidR="00F43F21" w:rsidRPr="00F43F21" w:rsidRDefault="00844BA4" w:rsidP="00844BA4">
      <w:pPr>
        <w:jc w:val="center"/>
        <w:rPr>
          <w:lang w:val="en-US"/>
        </w:rPr>
      </w:pPr>
      <w:r>
        <w:rPr>
          <w:noProof/>
          <w:lang w:val="en-US" w:eastAsia="zh-TW"/>
        </w:rPr>
        <w:lastRenderedPageBreak/>
        <w:drawing>
          <wp:inline distT="0" distB="0" distL="0" distR="0" wp14:anchorId="030F8F9B" wp14:editId="2F03779C">
            <wp:extent cx="4486404" cy="946205"/>
            <wp:effectExtent l="19050" t="19050" r="9525" b="254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28980" cy="955185"/>
                    </a:xfrm>
                    <a:prstGeom prst="rect">
                      <a:avLst/>
                    </a:prstGeom>
                    <a:ln>
                      <a:solidFill>
                        <a:schemeClr val="tx1"/>
                      </a:solidFill>
                    </a:ln>
                  </pic:spPr>
                </pic:pic>
              </a:graphicData>
            </a:graphic>
          </wp:inline>
        </w:drawing>
      </w:r>
    </w:p>
    <w:p w:rsidR="00F43F21" w:rsidRDefault="00A52F03" w:rsidP="00A52F03">
      <w:pPr>
        <w:jc w:val="center"/>
      </w:pPr>
      <w:r>
        <w:t>Figure 1: PRS occasions</w:t>
      </w:r>
    </w:p>
    <w:p w:rsidR="00A52F03" w:rsidRDefault="00A52F03" w:rsidP="00057A4C">
      <w:pPr>
        <w:jc w:val="left"/>
      </w:pPr>
      <w:r>
        <w:t>We have the following proposal</w:t>
      </w:r>
      <w:r w:rsidR="00057A4C">
        <w:t>:</w:t>
      </w:r>
    </w:p>
    <w:p w:rsidR="005D069A" w:rsidRPr="005D069A" w:rsidRDefault="00AE3556" w:rsidP="005D069A">
      <w:pPr>
        <w:rPr>
          <w:i/>
          <w:lang w:val="en-US"/>
        </w:rPr>
      </w:pPr>
      <w:r w:rsidRPr="00646A86">
        <w:rPr>
          <w:b/>
        </w:rPr>
        <w:t xml:space="preserve">Proposal </w:t>
      </w:r>
      <w:r>
        <w:rPr>
          <w:b/>
        </w:rPr>
        <w:t>2</w:t>
      </w:r>
      <w:r>
        <w:t xml:space="preserve">: </w:t>
      </w:r>
      <w:r w:rsidR="005D069A">
        <w:rPr>
          <w:i/>
          <w:lang w:val="en-US"/>
        </w:rPr>
        <w:t>A</w:t>
      </w:r>
      <w:r w:rsidR="005D069A" w:rsidRPr="005D069A">
        <w:rPr>
          <w:i/>
          <w:lang w:val="en-US"/>
        </w:rPr>
        <w:t xml:space="preserve"> PRS occasion is defined from UE’s perspective, and is a period of time that</w:t>
      </w:r>
    </w:p>
    <w:p w:rsidR="005D069A" w:rsidRPr="005D069A" w:rsidRDefault="005D069A" w:rsidP="005D069A">
      <w:pPr>
        <w:pStyle w:val="ListParagraph"/>
        <w:numPr>
          <w:ilvl w:val="0"/>
          <w:numId w:val="42"/>
        </w:numPr>
        <w:rPr>
          <w:i/>
          <w:lang w:val="en-US"/>
        </w:rPr>
      </w:pPr>
      <w:r w:rsidRPr="005D069A">
        <w:rPr>
          <w:i/>
          <w:lang w:val="en-US"/>
        </w:rPr>
        <w:t>One measurement gap (MG) is configured</w:t>
      </w:r>
    </w:p>
    <w:p w:rsidR="005D069A" w:rsidRPr="005D069A" w:rsidRDefault="005D069A" w:rsidP="005D069A">
      <w:pPr>
        <w:pStyle w:val="ListParagraph"/>
        <w:numPr>
          <w:ilvl w:val="0"/>
          <w:numId w:val="42"/>
        </w:numPr>
        <w:rPr>
          <w:i/>
          <w:lang w:val="en-US"/>
        </w:rPr>
      </w:pPr>
      <w:r w:rsidRPr="005D069A">
        <w:rPr>
          <w:i/>
          <w:lang w:val="en-US"/>
        </w:rPr>
        <w:t>At least one TRP is transmitting PRS in that MG</w:t>
      </w:r>
    </w:p>
    <w:p w:rsidR="005D069A" w:rsidRPr="005D069A" w:rsidRDefault="005D069A" w:rsidP="005D069A">
      <w:pPr>
        <w:pStyle w:val="ListParagraph"/>
        <w:numPr>
          <w:ilvl w:val="0"/>
          <w:numId w:val="42"/>
        </w:numPr>
        <w:rPr>
          <w:i/>
          <w:lang w:val="en-US"/>
        </w:rPr>
      </w:pPr>
      <w:r w:rsidRPr="005D069A">
        <w:rPr>
          <w:i/>
          <w:lang w:val="en-US"/>
        </w:rPr>
        <w:t>UE is configure to measure PRS in that MG</w:t>
      </w:r>
    </w:p>
    <w:p w:rsidR="005D069A" w:rsidRPr="005D069A" w:rsidRDefault="005D069A" w:rsidP="005D069A">
      <w:pPr>
        <w:rPr>
          <w:i/>
          <w:lang w:val="en-US"/>
        </w:rPr>
      </w:pPr>
      <w:r w:rsidRPr="005D069A">
        <w:rPr>
          <w:i/>
          <w:lang w:val="en-US"/>
        </w:rPr>
        <w:t>The time span of the PRS occasion is the corresponding MGL.</w:t>
      </w:r>
    </w:p>
    <w:p w:rsidR="00057A4C" w:rsidRPr="005D069A" w:rsidRDefault="00057A4C" w:rsidP="005D069A">
      <w:pPr>
        <w:rPr>
          <w:lang w:val="en-US"/>
        </w:rPr>
      </w:pPr>
    </w:p>
    <w:p w:rsidR="007B6332" w:rsidRDefault="002A0BD4" w:rsidP="009100EE">
      <w:pPr>
        <w:pStyle w:val="Heading1"/>
      </w:pPr>
      <w:r>
        <w:t>RSTD Measurement Period</w:t>
      </w:r>
    </w:p>
    <w:p w:rsidR="00057A4C" w:rsidRDefault="00982AEA" w:rsidP="00057A4C">
      <w:r>
        <w:t>In the WF of RAN4#96e [1], we have the following FFS:</w:t>
      </w:r>
    </w:p>
    <w:p w:rsidR="00801DCE" w:rsidRPr="00982AEA" w:rsidRDefault="0047669F" w:rsidP="00982AEA">
      <w:pPr>
        <w:numPr>
          <w:ilvl w:val="0"/>
          <w:numId w:val="43"/>
        </w:numPr>
        <w:rPr>
          <w:lang w:val="en-US"/>
        </w:rPr>
      </w:pPr>
      <w:r w:rsidRPr="00982AEA">
        <w:rPr>
          <w:lang w:val="en-US"/>
        </w:rPr>
        <w:t>FFS: Calculation of PRS occasion duration</w:t>
      </w:r>
    </w:p>
    <w:p w:rsidR="00801DCE" w:rsidRPr="00982AEA" w:rsidRDefault="0047669F" w:rsidP="00982AEA">
      <w:pPr>
        <w:numPr>
          <w:ilvl w:val="1"/>
          <w:numId w:val="43"/>
        </w:numPr>
        <w:rPr>
          <w:lang w:val="en-US"/>
        </w:rPr>
      </w:pPr>
      <w:r w:rsidRPr="00982AEA">
        <w:rPr>
          <w:lang w:val="en-US"/>
        </w:rPr>
        <w:t>Option 1. RAN4 to define RSTD measurement period based on Type 2 PRS duration calculation. RSTD measurement period for Type 1 PRS duration calculation shall be no longer than Type 2.</w:t>
      </w:r>
    </w:p>
    <w:p w:rsidR="00801DCE" w:rsidRPr="00982AEA" w:rsidRDefault="0047669F" w:rsidP="00982AEA">
      <w:pPr>
        <w:numPr>
          <w:ilvl w:val="1"/>
          <w:numId w:val="43"/>
        </w:numPr>
        <w:rPr>
          <w:lang w:val="en-US"/>
        </w:rPr>
      </w:pPr>
      <w:r w:rsidRPr="00982AEA">
        <w:rPr>
          <w:lang w:val="en-US"/>
        </w:rPr>
        <w:t>Option 2. measurement period requirements are defined based the type (type 1 or type 2) as UE used to report {N,T}</w:t>
      </w:r>
    </w:p>
    <w:p w:rsidR="00801DCE" w:rsidRPr="00982AEA" w:rsidRDefault="0047669F" w:rsidP="00982AEA">
      <w:pPr>
        <w:numPr>
          <w:ilvl w:val="1"/>
          <w:numId w:val="43"/>
        </w:numPr>
        <w:rPr>
          <w:lang w:val="en-US"/>
        </w:rPr>
      </w:pPr>
      <w:r w:rsidRPr="00982AEA">
        <w:rPr>
          <w:lang w:val="en-US"/>
        </w:rPr>
        <w:t>other options not precluded</w:t>
      </w:r>
    </w:p>
    <w:p w:rsidR="00982AEA" w:rsidRDefault="00982AEA" w:rsidP="00057A4C">
      <w:r>
        <w:t>We support option 1:</w:t>
      </w:r>
    </w:p>
    <w:p w:rsidR="00982AEA" w:rsidRDefault="00AE3556" w:rsidP="00057A4C">
      <w:r w:rsidRPr="00646A86">
        <w:rPr>
          <w:b/>
        </w:rPr>
        <w:t xml:space="preserve">Proposal </w:t>
      </w:r>
      <w:r>
        <w:rPr>
          <w:b/>
        </w:rPr>
        <w:t>3</w:t>
      </w:r>
      <w:r>
        <w:t xml:space="preserve">: </w:t>
      </w:r>
      <w:r w:rsidRPr="00982AEA">
        <w:rPr>
          <w:lang w:val="en-US"/>
        </w:rPr>
        <w:t>RAN4 to define RSTD measurement period based on Type 2 PRS duration calculation. RSTD measurement period for Type 1 PRS duration calculation sh</w:t>
      </w:r>
      <w:r>
        <w:rPr>
          <w:lang w:val="en-US"/>
        </w:rPr>
        <w:t>all be no longer than Type 2</w:t>
      </w:r>
    </w:p>
    <w:p w:rsidR="00AE3556" w:rsidRDefault="00AE3556" w:rsidP="00057A4C"/>
    <w:p w:rsidR="00822ED9" w:rsidRDefault="00822ED9" w:rsidP="00057A4C">
      <w:r>
        <w:t>For further discussion on RSTD measurement period, we first define several parameters:</w:t>
      </w:r>
    </w:p>
    <w:p w:rsidR="00801DCE" w:rsidRPr="00A97D7D" w:rsidRDefault="00A97D7D" w:rsidP="00A97D7D">
      <w:pPr>
        <w:numPr>
          <w:ilvl w:val="0"/>
          <w:numId w:val="44"/>
        </w:numPr>
        <w:rPr>
          <w:lang w:val="en-US"/>
        </w:rPr>
      </w:pPr>
      <m:oMath>
        <m:r>
          <m:rPr>
            <m:sty m:val="p"/>
          </m:rPr>
          <w:rPr>
            <w:rFonts w:ascii="Cambria Math" w:hAnsi="Cambria Math"/>
            <w:lang w:val="en-US"/>
          </w:rPr>
          <m:t>N</m:t>
        </m:r>
      </m:oMath>
      <w:r>
        <w:rPr>
          <w:lang w:val="en-US"/>
        </w:rPr>
        <w:t xml:space="preserve">: </w:t>
      </w:r>
      <w:r w:rsidR="0047669F" w:rsidRPr="00A97D7D">
        <w:rPr>
          <w:lang w:val="en-US"/>
        </w:rPr>
        <w:t xml:space="preserve">duration of DL PRS symbols in ms processed every T ms for a given maximum bandwidth (B) in MHz supported by UE </w:t>
      </w:r>
    </w:p>
    <w:p w:rsidR="00801DCE" w:rsidRPr="00A97D7D" w:rsidRDefault="00B77B43" w:rsidP="00A97D7D">
      <w:pPr>
        <w:numPr>
          <w:ilvl w:val="0"/>
          <w:numId w:val="44"/>
        </w:numPr>
        <w:rPr>
          <w:lang w:val="en-US"/>
        </w:rPr>
      </w:pPr>
      <m:oMath>
        <m:sSup>
          <m:sSupPr>
            <m:ctrlPr>
              <w:rPr>
                <w:rFonts w:ascii="Cambria Math" w:hAnsi="Cambria Math"/>
                <w:i/>
                <w:iCs/>
                <w:lang w:val="en-US"/>
              </w:rPr>
            </m:ctrlPr>
          </m:sSupPr>
          <m:e>
            <m:r>
              <m:rPr>
                <m:sty m:val="p"/>
              </m:rPr>
              <w:rPr>
                <w:rFonts w:ascii="Cambria Math" w:hAnsi="Cambria Math"/>
                <w:lang w:val="en-US"/>
              </w:rPr>
              <m:t>N</m:t>
            </m:r>
          </m:e>
          <m:sup>
            <m:r>
              <w:rPr>
                <w:rFonts w:ascii="Cambria Math" w:hAnsi="Cambria Math"/>
                <w:lang w:val="en-US"/>
              </w:rPr>
              <m:t>'</m:t>
            </m:r>
          </m:sup>
        </m:sSup>
      </m:oMath>
      <w:r w:rsidR="00A97D7D">
        <w:rPr>
          <w:iCs/>
          <w:lang w:val="en-US"/>
        </w:rPr>
        <w:t>:</w:t>
      </w:r>
      <w:r w:rsidR="0047669F" w:rsidRPr="00A97D7D">
        <w:rPr>
          <w:lang w:val="en-US"/>
        </w:rPr>
        <w:t xml:space="preserve"> number of DL PRS resources that UE can process in a slot, which is reported per SCS per band</w:t>
      </w:r>
    </w:p>
    <w:p w:rsidR="00801DCE" w:rsidRPr="00A97D7D" w:rsidRDefault="00B77B43" w:rsidP="00A97D7D">
      <w:pPr>
        <w:numPr>
          <w:ilvl w:val="0"/>
          <w:numId w:val="44"/>
        </w:numPr>
        <w:rPr>
          <w:lang w:val="en-US"/>
        </w:rPr>
      </w:pPr>
      <m:oMath>
        <m:sSub>
          <m:sSubPr>
            <m:ctrlPr>
              <w:rPr>
                <w:rFonts w:ascii="Cambria Math" w:hAnsi="Cambria Math"/>
                <w:i/>
                <w:iCs/>
                <w:lang w:val="en-US"/>
              </w:rPr>
            </m:ctrlPr>
          </m:sSubPr>
          <m:e>
            <m:r>
              <m:rPr>
                <m:sty m:val="p"/>
              </m:rPr>
              <w:rPr>
                <w:rFonts w:ascii="Cambria Math" w:hAnsi="Cambria Math"/>
              </w:rPr>
              <m:t>L</m:t>
            </m:r>
          </m:e>
          <m:sub>
            <m:r>
              <m:rPr>
                <m:sty m:val="p"/>
              </m:rPr>
              <w:rPr>
                <w:rFonts w:ascii="Cambria Math" w:hAnsi="Cambria Math"/>
              </w:rPr>
              <m:t>PRS</m:t>
            </m:r>
          </m:sub>
        </m:sSub>
      </m:oMath>
      <w:r w:rsidR="00A97D7D">
        <w:rPr>
          <w:iCs/>
          <w:lang w:val="en-US"/>
        </w:rPr>
        <w:t>:</w:t>
      </w:r>
      <w:r w:rsidR="0047669F" w:rsidRPr="00A97D7D">
        <w:rPr>
          <w:lang w:val="en-US"/>
        </w:rPr>
        <w:t xml:space="preserve"> represents the span of a PRS occasion defined as the time from the first slot of the earliest PRS resource to the last slot of latest PRS resource based on Type 2 duration calculation</w:t>
      </w:r>
    </w:p>
    <w:p w:rsidR="00801DCE" w:rsidRPr="00A97D7D" w:rsidRDefault="00B77B43" w:rsidP="00A97D7D">
      <w:pPr>
        <w:numPr>
          <w:ilvl w:val="0"/>
          <w:numId w:val="44"/>
        </w:numPr>
        <w:rPr>
          <w:lang w:val="en-US"/>
        </w:rPr>
      </w:pP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r w:rsidR="0047669F" w:rsidRPr="00A97D7D">
        <w:rPr>
          <w:lang w:val="en-US"/>
        </w:rPr>
        <w:t xml:space="preserve">: periodicity of PRS </w:t>
      </w:r>
    </w:p>
    <w:p w:rsidR="00801DCE" w:rsidRPr="00A97D7D" w:rsidRDefault="00B77B43" w:rsidP="00A97D7D">
      <w:pPr>
        <w:numPr>
          <w:ilvl w:val="0"/>
          <w:numId w:val="44"/>
        </w:numPr>
        <w:rPr>
          <w:lang w:val="en-US"/>
        </w:rPr>
      </w:pPr>
      <m:oMath>
        <m:sSubSup>
          <m:sSubSupPr>
            <m:ctrlPr>
              <w:rPr>
                <w:rFonts w:ascii="Cambria Math" w:hAnsi="Cambria Math"/>
                <w:i/>
                <w:iCs/>
                <w:lang w:val="en-US"/>
              </w:rPr>
            </m:ctrlPr>
          </m:sSubSupPr>
          <m:e>
            <m:r>
              <m:rPr>
                <m:sty m:val="p"/>
              </m:rPr>
              <w:rPr>
                <w:rFonts w:ascii="Cambria Math" w:hAnsi="Cambria Math"/>
                <w:lang w:val="en-US"/>
              </w:rPr>
              <m:t>N</m:t>
            </m:r>
          </m:e>
          <m:sub>
            <m:r>
              <m:rPr>
                <m:sty m:val="p"/>
              </m:rPr>
              <w:rPr>
                <w:rFonts w:ascii="Cambria Math" w:hAnsi="Cambria Math"/>
                <w:lang w:val="en-US"/>
              </w:rPr>
              <m:t>PRS</m:t>
            </m:r>
          </m:sub>
          <m:sup>
            <m:r>
              <m:rPr>
                <m:sty m:val="p"/>
              </m:rPr>
              <w:rPr>
                <w:rFonts w:ascii="Cambria Math" w:hAnsi="Cambria Math"/>
                <w:lang w:val="en-US"/>
              </w:rPr>
              <m:t>slot</m:t>
            </m:r>
          </m:sup>
        </m:sSubSup>
        <m:r>
          <m:rPr>
            <m:sty m:val="p"/>
          </m:rPr>
          <w:rPr>
            <w:rFonts w:ascii="Cambria Math" w:hAnsi="Cambria Math"/>
            <w:lang w:val="en-US"/>
          </w:rPr>
          <m:t>:</m:t>
        </m:r>
      </m:oMath>
      <w:r w:rsidR="0047669F" w:rsidRPr="00A97D7D">
        <w:rPr>
          <w:lang w:val="en-US"/>
        </w:rPr>
        <w:t xml:space="preserve"> the number of configured PRS resources in a slot</w:t>
      </w:r>
    </w:p>
    <w:p w:rsidR="008C344D" w:rsidRDefault="00E93341" w:rsidP="00057A4C">
      <w:pPr>
        <w:rPr>
          <w:lang w:val="en-US"/>
        </w:rPr>
      </w:pPr>
      <w:r>
        <w:rPr>
          <w:lang w:val="en-US"/>
        </w:rPr>
        <w:t>Assume that the setting (</w:t>
      </w:r>
      <m:oMath>
        <m:sSub>
          <m:sSubPr>
            <m:ctrlPr>
              <w:rPr>
                <w:rFonts w:ascii="Cambria Math" w:hAnsi="Cambria Math"/>
                <w:i/>
                <w:iCs/>
                <w:lang w:val="en-US"/>
              </w:rPr>
            </m:ctrlPr>
          </m:sSubPr>
          <m:e>
            <m:r>
              <m:rPr>
                <m:sty m:val="p"/>
              </m:rPr>
              <w:rPr>
                <w:rFonts w:ascii="Cambria Math" w:hAnsi="Cambria Math"/>
              </w:rPr>
              <m:t>L</m:t>
            </m:r>
          </m:e>
          <m:sub>
            <m:r>
              <m:rPr>
                <m:sty m:val="p"/>
              </m:rPr>
              <w:rPr>
                <w:rFonts w:ascii="Cambria Math" w:hAnsi="Cambria Math"/>
              </w:rPr>
              <m:t>PRS</m:t>
            </m:r>
          </m:sub>
        </m:sSub>
      </m:oMath>
      <w:r>
        <w:rPr>
          <w:iCs/>
          <w:lang w:val="en-US"/>
        </w:rPr>
        <w:t xml:space="preserve">, </w:t>
      </w:r>
      <m:oMath>
        <m:sSubSup>
          <m:sSubSupPr>
            <m:ctrlPr>
              <w:rPr>
                <w:rFonts w:ascii="Cambria Math" w:hAnsi="Cambria Math"/>
                <w:i/>
                <w:iCs/>
                <w:lang w:val="en-US"/>
              </w:rPr>
            </m:ctrlPr>
          </m:sSubSupPr>
          <m:e>
            <m:r>
              <m:rPr>
                <m:sty m:val="p"/>
              </m:rPr>
              <w:rPr>
                <w:rFonts w:ascii="Cambria Math" w:hAnsi="Cambria Math"/>
                <w:lang w:val="en-US"/>
              </w:rPr>
              <m:t>N</m:t>
            </m:r>
          </m:e>
          <m:sub>
            <m:r>
              <m:rPr>
                <m:sty m:val="p"/>
              </m:rPr>
              <w:rPr>
                <w:rFonts w:ascii="Cambria Math" w:hAnsi="Cambria Math"/>
                <w:lang w:val="en-US"/>
              </w:rPr>
              <m:t>PRS</m:t>
            </m:r>
          </m:sub>
          <m:sup>
            <m:r>
              <m:rPr>
                <m:sty m:val="p"/>
              </m:rPr>
              <w:rPr>
                <w:rFonts w:ascii="Cambria Math" w:hAnsi="Cambria Math"/>
                <w:lang w:val="en-US"/>
              </w:rPr>
              <m:t>slot</m:t>
            </m:r>
          </m:sup>
        </m:sSubSup>
      </m:oMath>
      <w:r>
        <w:rPr>
          <w:iCs/>
          <w:lang w:val="en-US"/>
        </w:rPr>
        <w:t xml:space="preserve">) are the same </w:t>
      </w:r>
      <w:r>
        <w:rPr>
          <w:lang w:val="en-US"/>
        </w:rPr>
        <w:t>in every PRS occasion.</w:t>
      </w:r>
    </w:p>
    <w:p w:rsidR="00C30580" w:rsidRDefault="005C4912" w:rsidP="00057A4C">
      <w:pPr>
        <w:rPr>
          <w:lang w:val="en-US"/>
        </w:rPr>
      </w:pPr>
      <w:r>
        <w:rPr>
          <w:lang w:val="en-US"/>
        </w:rPr>
        <w:t xml:space="preserve">To define the RSTD measurement period </w:t>
      </w: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RSTD</m:t>
            </m:r>
          </m:sub>
        </m:sSub>
      </m:oMath>
      <w:r>
        <w:rPr>
          <w:iCs/>
          <w:lang w:val="en-US"/>
        </w:rPr>
        <w:t xml:space="preserve">, </w:t>
      </w:r>
      <w:r>
        <w:rPr>
          <w:lang w:val="en-US"/>
        </w:rPr>
        <w:t>w</w:t>
      </w:r>
      <w:r w:rsidR="00C30580">
        <w:rPr>
          <w:lang w:val="en-US"/>
        </w:rPr>
        <w:t>e consider the following cases:</w:t>
      </w:r>
    </w:p>
    <w:p w:rsidR="00C30580" w:rsidRPr="001F1A5F" w:rsidRDefault="00C30580" w:rsidP="00C30580">
      <w:pPr>
        <w:pStyle w:val="ListParagraph"/>
        <w:numPr>
          <w:ilvl w:val="0"/>
          <w:numId w:val="45"/>
        </w:numPr>
        <w:rPr>
          <w:lang w:val="en-US"/>
        </w:rPr>
      </w:pPr>
      <w:r>
        <w:rPr>
          <w:lang w:val="en-US"/>
        </w:rPr>
        <w:t>Case 1:</w:t>
      </w:r>
      <w:r w:rsidR="000B6046">
        <w:rPr>
          <w:lang w:val="en-US"/>
        </w:rPr>
        <w:t xml:space="preserve"> </w:t>
      </w:r>
      <m:oMath>
        <m:sSub>
          <m:sSubPr>
            <m:ctrlPr>
              <w:rPr>
                <w:rFonts w:ascii="Cambria Math" w:hAnsi="Cambria Math"/>
                <w:i/>
                <w:iCs/>
                <w:lang w:val="en-US"/>
              </w:rPr>
            </m:ctrlPr>
          </m:sSubPr>
          <m:e>
            <m:r>
              <m:rPr>
                <m:sty m:val="p"/>
              </m:rPr>
              <w:rPr>
                <w:rFonts w:ascii="Cambria Math" w:hAnsi="Cambria Math"/>
              </w:rPr>
              <m:t>N=L</m:t>
            </m:r>
          </m:e>
          <m:sub>
            <m:r>
              <m:rPr>
                <m:sty m:val="p"/>
              </m:rPr>
              <w:rPr>
                <w:rFonts w:ascii="Cambria Math" w:hAnsi="Cambria Math"/>
              </w:rPr>
              <m:t>PRS</m:t>
            </m:r>
          </m:sub>
        </m:sSub>
      </m:oMath>
      <w:r w:rsidR="000B6046">
        <w:rPr>
          <w:iCs/>
          <w:lang w:val="en-US"/>
        </w:rPr>
        <w:t xml:space="preserve"> and </w:t>
      </w:r>
      <m:oMath>
        <m:r>
          <m:rPr>
            <m:sty m:val="p"/>
          </m:rPr>
          <w:rPr>
            <w:rFonts w:ascii="Cambria Math" w:hAnsi="Cambria Math"/>
            <w:lang w:val="en-US"/>
          </w:rPr>
          <m:t>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r w:rsidR="000B6046">
        <w:rPr>
          <w:iCs/>
          <w:lang w:val="en-US"/>
        </w:rPr>
        <w:t xml:space="preserve"> (see Figure 2)</w:t>
      </w:r>
    </w:p>
    <w:p w:rsidR="001F1A5F" w:rsidRDefault="00833122" w:rsidP="001F1A5F">
      <w:pPr>
        <w:pStyle w:val="ListParagraph"/>
        <w:rPr>
          <w:iCs/>
          <w:lang w:val="en-US"/>
        </w:rPr>
      </w:pPr>
      <w:r>
        <w:rPr>
          <w:iCs/>
          <w:lang w:val="en-US"/>
        </w:rPr>
        <w:t>In this case, UE is able to fully buffer the PRS configured by NW</w:t>
      </w:r>
      <w:r w:rsidR="0013630E">
        <w:rPr>
          <w:iCs/>
          <w:lang w:val="en-US"/>
        </w:rPr>
        <w:t xml:space="preserve"> in one PRS occasion</w:t>
      </w:r>
      <w:r>
        <w:rPr>
          <w:iCs/>
          <w:lang w:val="en-US"/>
        </w:rPr>
        <w:t>. We can further consider the following two subcases:</w:t>
      </w:r>
    </w:p>
    <w:p w:rsidR="00057A4C" w:rsidRPr="003B054B" w:rsidRDefault="00B77B43" w:rsidP="00057A4C">
      <w:pPr>
        <w:pStyle w:val="ListParagraph"/>
        <w:numPr>
          <w:ilvl w:val="1"/>
          <w:numId w:val="45"/>
        </w:numPr>
        <w:rPr>
          <w:lang w:val="en-US"/>
        </w:rPr>
      </w:pPr>
      <m:oMath>
        <m:sSup>
          <m:sSupPr>
            <m:ctrlPr>
              <w:rPr>
                <w:rFonts w:ascii="Cambria Math" w:hAnsi="Cambria Math"/>
                <w:i/>
                <w:iCs/>
                <w:lang w:val="en-US"/>
              </w:rPr>
            </m:ctrlPr>
          </m:sSupPr>
          <m:e>
            <m:r>
              <m:rPr>
                <m:sty m:val="p"/>
              </m:rPr>
              <w:rPr>
                <w:rFonts w:ascii="Cambria Math" w:hAnsi="Cambria Math"/>
                <w:lang w:val="en-US"/>
              </w:rPr>
              <m:t>N</m:t>
            </m:r>
          </m:e>
          <m:sup>
            <m:r>
              <w:rPr>
                <w:rFonts w:ascii="Cambria Math" w:hAnsi="Cambria Math"/>
                <w:lang w:val="en-US"/>
              </w:rPr>
              <m:t>'</m:t>
            </m:r>
          </m:sup>
        </m:sSup>
        <m:r>
          <w:rPr>
            <w:rFonts w:ascii="Cambria Math" w:hAnsi="Cambria Math"/>
            <w:lang w:val="en-US"/>
          </w:rPr>
          <m:t>≥</m:t>
        </m:r>
        <m:sSubSup>
          <m:sSubSupPr>
            <m:ctrlPr>
              <w:rPr>
                <w:rFonts w:ascii="Cambria Math" w:hAnsi="Cambria Math"/>
                <w:i/>
                <w:iCs/>
                <w:lang w:val="en-US"/>
              </w:rPr>
            </m:ctrlPr>
          </m:sSubSupPr>
          <m:e>
            <m:r>
              <m:rPr>
                <m:sty m:val="p"/>
              </m:rPr>
              <w:rPr>
                <w:rFonts w:ascii="Cambria Math" w:hAnsi="Cambria Math"/>
                <w:lang w:val="en-US"/>
              </w:rPr>
              <m:t>N</m:t>
            </m:r>
          </m:e>
          <m:sub>
            <m:r>
              <m:rPr>
                <m:sty m:val="p"/>
              </m:rPr>
              <w:rPr>
                <w:rFonts w:ascii="Cambria Math" w:hAnsi="Cambria Math"/>
                <w:lang w:val="en-US"/>
              </w:rPr>
              <m:t>PRS</m:t>
            </m:r>
          </m:sub>
          <m:sup>
            <m:r>
              <m:rPr>
                <m:sty m:val="p"/>
              </m:rPr>
              <w:rPr>
                <w:rFonts w:ascii="Cambria Math" w:hAnsi="Cambria Math"/>
                <w:lang w:val="en-US"/>
              </w:rPr>
              <m:t>slot</m:t>
            </m:r>
          </m:sup>
        </m:sSubSup>
      </m:oMath>
      <w:r w:rsidR="005C4912">
        <w:rPr>
          <w:iCs/>
          <w:lang w:val="en-US"/>
        </w:rPr>
        <w:t xml:space="preserve">: In this cases, UE is able to estimate TOAs for the </w:t>
      </w:r>
      <m:oMath>
        <m:sSubSup>
          <m:sSubSupPr>
            <m:ctrlPr>
              <w:rPr>
                <w:rFonts w:ascii="Cambria Math" w:hAnsi="Cambria Math"/>
                <w:i/>
                <w:iCs/>
                <w:lang w:val="en-US"/>
              </w:rPr>
            </m:ctrlPr>
          </m:sSubSupPr>
          <m:e>
            <m:r>
              <m:rPr>
                <m:sty m:val="p"/>
              </m:rPr>
              <w:rPr>
                <w:rFonts w:ascii="Cambria Math" w:hAnsi="Cambria Math"/>
                <w:lang w:val="en-US"/>
              </w:rPr>
              <m:t>N</m:t>
            </m:r>
          </m:e>
          <m:sub>
            <m:r>
              <m:rPr>
                <m:sty m:val="p"/>
              </m:rPr>
              <w:rPr>
                <w:rFonts w:ascii="Cambria Math" w:hAnsi="Cambria Math"/>
                <w:lang w:val="en-US"/>
              </w:rPr>
              <m:t>PRS</m:t>
            </m:r>
          </m:sub>
          <m:sup>
            <m:r>
              <m:rPr>
                <m:sty m:val="p"/>
              </m:rPr>
              <w:rPr>
                <w:rFonts w:ascii="Cambria Math" w:hAnsi="Cambria Math"/>
                <w:lang w:val="en-US"/>
              </w:rPr>
              <m:t>slot</m:t>
            </m:r>
          </m:sup>
        </m:sSubSup>
      </m:oMath>
      <w:r w:rsidR="005C4912">
        <w:rPr>
          <w:iCs/>
          <w:lang w:val="en-US"/>
        </w:rPr>
        <w:t xml:space="preserve"> resources. Thus,</w:t>
      </w:r>
      <w:r w:rsidR="00F210A8">
        <w:rPr>
          <w:iCs/>
          <w:lang w:val="en-US"/>
        </w:rPr>
        <w:t xml:space="preserve"> we simply have </w:t>
      </w: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RSTD</m:t>
            </m:r>
          </m:sub>
        </m:sSub>
        <m: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p>
    <w:p w:rsidR="003B054B" w:rsidRPr="00F210A8" w:rsidRDefault="003B054B" w:rsidP="003B054B">
      <w:pPr>
        <w:pStyle w:val="ListParagraph"/>
        <w:ind w:left="1440"/>
        <w:rPr>
          <w:lang w:val="en-US"/>
        </w:rPr>
      </w:pPr>
    </w:p>
    <w:p w:rsidR="00F210A8" w:rsidRPr="00F210A8" w:rsidRDefault="00B77B43" w:rsidP="00F210A8">
      <w:pPr>
        <w:pStyle w:val="ListParagraph"/>
        <w:numPr>
          <w:ilvl w:val="1"/>
          <w:numId w:val="45"/>
        </w:numPr>
        <w:rPr>
          <w:lang w:val="en-US"/>
        </w:rPr>
      </w:pPr>
      <m:oMath>
        <m:sSup>
          <m:sSupPr>
            <m:ctrlPr>
              <w:rPr>
                <w:rFonts w:ascii="Cambria Math" w:hAnsi="Cambria Math"/>
                <w:i/>
                <w:iCs/>
                <w:lang w:val="en-US"/>
              </w:rPr>
            </m:ctrlPr>
          </m:sSupPr>
          <m:e>
            <m:r>
              <m:rPr>
                <m:sty m:val="p"/>
              </m:rPr>
              <w:rPr>
                <w:rFonts w:ascii="Cambria Math" w:hAnsi="Cambria Math"/>
                <w:lang w:val="en-US"/>
              </w:rPr>
              <m:t>N</m:t>
            </m:r>
          </m:e>
          <m:sup>
            <m:r>
              <w:rPr>
                <w:rFonts w:ascii="Cambria Math" w:hAnsi="Cambria Math"/>
                <w:lang w:val="en-US"/>
              </w:rPr>
              <m:t>'</m:t>
            </m:r>
          </m:sup>
        </m:sSup>
        <m:r>
          <w:rPr>
            <w:rFonts w:ascii="Cambria Math" w:hAnsi="Cambria Math"/>
            <w:lang w:val="en-US"/>
          </w:rPr>
          <m:t>&lt;</m:t>
        </m:r>
        <m:sSubSup>
          <m:sSubSupPr>
            <m:ctrlPr>
              <w:rPr>
                <w:rFonts w:ascii="Cambria Math" w:hAnsi="Cambria Math"/>
                <w:i/>
                <w:iCs/>
                <w:lang w:val="en-US"/>
              </w:rPr>
            </m:ctrlPr>
          </m:sSubSupPr>
          <m:e>
            <m:r>
              <m:rPr>
                <m:sty m:val="p"/>
              </m:rPr>
              <w:rPr>
                <w:rFonts w:ascii="Cambria Math" w:hAnsi="Cambria Math"/>
                <w:lang w:val="en-US"/>
              </w:rPr>
              <m:t>N</m:t>
            </m:r>
          </m:e>
          <m:sub>
            <m:r>
              <m:rPr>
                <m:sty m:val="p"/>
              </m:rPr>
              <w:rPr>
                <w:rFonts w:ascii="Cambria Math" w:hAnsi="Cambria Math"/>
                <w:lang w:val="en-US"/>
              </w:rPr>
              <m:t>PRS</m:t>
            </m:r>
          </m:sub>
          <m:sup>
            <m:r>
              <m:rPr>
                <m:sty m:val="p"/>
              </m:rPr>
              <w:rPr>
                <w:rFonts w:ascii="Cambria Math" w:hAnsi="Cambria Math"/>
                <w:lang w:val="en-US"/>
              </w:rPr>
              <m:t>slot</m:t>
            </m:r>
          </m:sup>
        </m:sSubSup>
      </m:oMath>
      <w:r w:rsidR="00F210A8">
        <w:rPr>
          <w:iCs/>
          <w:lang w:val="en-US"/>
        </w:rPr>
        <w:t xml:space="preserve">: In this cases, UE is not able to fully process the buffered PRS and estimate TOAs for the </w:t>
      </w:r>
      <m:oMath>
        <m:sSubSup>
          <m:sSubSupPr>
            <m:ctrlPr>
              <w:rPr>
                <w:rFonts w:ascii="Cambria Math" w:hAnsi="Cambria Math"/>
                <w:i/>
                <w:iCs/>
                <w:lang w:val="en-US"/>
              </w:rPr>
            </m:ctrlPr>
          </m:sSubSupPr>
          <m:e>
            <m:r>
              <m:rPr>
                <m:sty m:val="p"/>
              </m:rPr>
              <w:rPr>
                <w:rFonts w:ascii="Cambria Math" w:hAnsi="Cambria Math"/>
                <w:lang w:val="en-US"/>
              </w:rPr>
              <m:t>N</m:t>
            </m:r>
          </m:e>
          <m:sub>
            <m:r>
              <m:rPr>
                <m:sty m:val="p"/>
              </m:rPr>
              <w:rPr>
                <w:rFonts w:ascii="Cambria Math" w:hAnsi="Cambria Math"/>
                <w:lang w:val="en-US"/>
              </w:rPr>
              <m:t>PRS</m:t>
            </m:r>
          </m:sub>
          <m:sup>
            <m:r>
              <m:rPr>
                <m:sty m:val="p"/>
              </m:rPr>
              <w:rPr>
                <w:rFonts w:ascii="Cambria Math" w:hAnsi="Cambria Math"/>
                <w:lang w:val="en-US"/>
              </w:rPr>
              <m:t>slot</m:t>
            </m:r>
          </m:sup>
        </m:sSubSup>
      </m:oMath>
      <w:r w:rsidR="00F210A8">
        <w:rPr>
          <w:iCs/>
          <w:lang w:val="en-US"/>
        </w:rPr>
        <w:t xml:space="preserve"> resources. Scaling on PRS occasions number is needed. </w:t>
      </w:r>
    </w:p>
    <w:p w:rsidR="00F210A8" w:rsidRPr="00F210A8" w:rsidRDefault="00F210A8" w:rsidP="00F210A8">
      <w:pPr>
        <w:pStyle w:val="ListParagraph"/>
        <w:ind w:left="1440"/>
        <w:rPr>
          <w:iCs/>
          <w:lang w:val="en-US"/>
        </w:rPr>
      </w:pPr>
      <w:r>
        <w:rPr>
          <w:iCs/>
          <w:lang w:val="en-US"/>
        </w:rPr>
        <w:t xml:space="preserve">If </w:t>
      </w:r>
      <m:oMath>
        <m:sSubSup>
          <m:sSubSupPr>
            <m:ctrlPr>
              <w:rPr>
                <w:rFonts w:ascii="Cambria Math" w:hAnsi="Cambria Math"/>
                <w:i/>
                <w:iCs/>
                <w:lang w:val="en-US"/>
              </w:rPr>
            </m:ctrlPr>
          </m:sSubSupPr>
          <m:e>
            <m:r>
              <m:rPr>
                <m:sty m:val="p"/>
              </m:rPr>
              <w:rPr>
                <w:rFonts w:ascii="Cambria Math" w:hAnsi="Cambria Math"/>
                <w:lang w:val="en-US"/>
              </w:rPr>
              <m:t>N</m:t>
            </m:r>
          </m:e>
          <m:sub>
            <m:r>
              <m:rPr>
                <m:sty m:val="p"/>
              </m:rPr>
              <w:rPr>
                <w:rFonts w:ascii="Cambria Math" w:hAnsi="Cambria Math"/>
                <w:lang w:val="en-US"/>
              </w:rPr>
              <m:t>PRS</m:t>
            </m:r>
          </m:sub>
          <m:sup>
            <m:r>
              <m:rPr>
                <m:sty m:val="p"/>
              </m:rPr>
              <w:rPr>
                <w:rFonts w:ascii="Cambria Math" w:hAnsi="Cambria Math"/>
                <w:lang w:val="en-US"/>
              </w:rPr>
              <m:t>slot</m:t>
            </m:r>
          </m:sup>
        </m:sSubSup>
        <m:r>
          <w:rPr>
            <w:rFonts w:ascii="Cambria Math" w:hAnsi="Cambria Math"/>
            <w:lang w:val="en-US"/>
          </w:rPr>
          <m:t>=2</m:t>
        </m:r>
        <m:r>
          <m:rPr>
            <m:sty m:val="p"/>
          </m:rPr>
          <w:rPr>
            <w:rFonts w:ascii="Cambria Math" w:hAnsi="Cambria Math"/>
            <w:lang w:val="en-US"/>
          </w:rPr>
          <m:t>N</m:t>
        </m:r>
        <m:r>
          <w:rPr>
            <w:rFonts w:ascii="Cambria Math" w:hAnsi="Cambria Math"/>
            <w:lang w:val="en-US"/>
          </w:rPr>
          <m:t>'</m:t>
        </m:r>
      </m:oMath>
      <w:r>
        <w:rPr>
          <w:iCs/>
          <w:lang w:val="en-US"/>
        </w:rPr>
        <w:t xml:space="preserve">, then 2 PRS occasions are needed for UE to estimate TOAs for all </w:t>
      </w:r>
      <m:oMath>
        <m:sSubSup>
          <m:sSubSupPr>
            <m:ctrlPr>
              <w:rPr>
                <w:rFonts w:ascii="Cambria Math" w:hAnsi="Cambria Math"/>
                <w:i/>
                <w:iCs/>
                <w:lang w:val="en-US"/>
              </w:rPr>
            </m:ctrlPr>
          </m:sSubSupPr>
          <m:e>
            <m:r>
              <m:rPr>
                <m:sty m:val="p"/>
              </m:rPr>
              <w:rPr>
                <w:rFonts w:ascii="Cambria Math" w:hAnsi="Cambria Math"/>
                <w:lang w:val="en-US"/>
              </w:rPr>
              <m:t>N</m:t>
            </m:r>
          </m:e>
          <m:sub>
            <m:r>
              <m:rPr>
                <m:sty m:val="p"/>
              </m:rPr>
              <w:rPr>
                <w:rFonts w:ascii="Cambria Math" w:hAnsi="Cambria Math"/>
                <w:lang w:val="en-US"/>
              </w:rPr>
              <m:t>PRS</m:t>
            </m:r>
          </m:sub>
          <m:sup>
            <m:r>
              <m:rPr>
                <m:sty m:val="p"/>
              </m:rPr>
              <w:rPr>
                <w:rFonts w:ascii="Cambria Math" w:hAnsi="Cambria Math"/>
                <w:lang w:val="en-US"/>
              </w:rPr>
              <m:t>slot</m:t>
            </m:r>
          </m:sup>
        </m:sSubSup>
      </m:oMath>
      <w:r>
        <w:rPr>
          <w:iCs/>
          <w:lang w:val="en-US"/>
        </w:rPr>
        <w:t xml:space="preserve"> resources. In general, we have</w:t>
      </w:r>
    </w:p>
    <w:p w:rsidR="00F210A8" w:rsidRPr="00302A20" w:rsidRDefault="00B77B43" w:rsidP="00F210A8">
      <w:pPr>
        <w:pStyle w:val="ListParagraph"/>
        <w:numPr>
          <w:ilvl w:val="2"/>
          <w:numId w:val="45"/>
        </w:numPr>
        <w:rPr>
          <w:lang w:val="en-US"/>
        </w:rPr>
      </w:pP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RSTD</m:t>
            </m:r>
          </m:sub>
        </m:sSub>
        <m:r>
          <w:rPr>
            <w:rFonts w:ascii="Cambria Math" w:hAnsi="Cambria Math"/>
            <w:lang w:val="en-US"/>
          </w:rPr>
          <m:t>=</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i/>
                        <w:iCs/>
                      </w:rPr>
                    </m:ctrlPr>
                  </m:sSupPr>
                  <m:e>
                    <m:r>
                      <m:rPr>
                        <m:sty m:val="p"/>
                      </m:rPr>
                      <w:rPr>
                        <w:rFonts w:ascii="Cambria Math" w:hAnsi="Cambria Math"/>
                      </w:rPr>
                      <m:t>N</m:t>
                    </m:r>
                  </m:e>
                  <m:sup>
                    <m:r>
                      <m:rPr>
                        <m:sty m:val="p"/>
                      </m:rPr>
                      <w:rPr>
                        <w:rFonts w:ascii="Cambria Math" w:hAnsi="Cambria Math"/>
                      </w:rPr>
                      <m:t>'</m:t>
                    </m:r>
                  </m:sup>
                </m:sSup>
              </m:den>
            </m:f>
          </m:e>
        </m:d>
        <m:r>
          <m:rPr>
            <m:sty m:val="p"/>
          </m:rPr>
          <w:rPr>
            <w:rFonts w:ascii="Cambria Math" w:hAnsi="Cambria Math"/>
          </w:rPr>
          <m: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p>
    <w:p w:rsidR="00302A20" w:rsidRDefault="00302A20" w:rsidP="00302A20">
      <w:pPr>
        <w:jc w:val="center"/>
        <w:rPr>
          <w:lang w:val="en-US"/>
        </w:rPr>
      </w:pPr>
      <w:r>
        <w:rPr>
          <w:noProof/>
          <w:lang w:val="en-US" w:eastAsia="zh-TW"/>
        </w:rPr>
        <w:drawing>
          <wp:inline distT="0" distB="0" distL="0" distR="0" wp14:anchorId="7C3B7A30" wp14:editId="10CB7DA6">
            <wp:extent cx="5168347" cy="1098350"/>
            <wp:effectExtent l="19050" t="19050" r="13335" b="260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89794" cy="1102908"/>
                    </a:xfrm>
                    <a:prstGeom prst="rect">
                      <a:avLst/>
                    </a:prstGeom>
                    <a:ln>
                      <a:solidFill>
                        <a:schemeClr val="tx1"/>
                      </a:solidFill>
                    </a:ln>
                  </pic:spPr>
                </pic:pic>
              </a:graphicData>
            </a:graphic>
          </wp:inline>
        </w:drawing>
      </w:r>
    </w:p>
    <w:p w:rsidR="00302A20" w:rsidRPr="00302A20" w:rsidRDefault="00302A20" w:rsidP="00302A20">
      <w:pPr>
        <w:jc w:val="center"/>
        <w:rPr>
          <w:lang w:val="en-US"/>
        </w:rPr>
      </w:pPr>
      <w:r>
        <w:rPr>
          <w:lang w:val="en-US"/>
        </w:rPr>
        <w:t>Figure 2</w:t>
      </w:r>
    </w:p>
    <w:p w:rsidR="00DC6361" w:rsidRPr="00F210A8" w:rsidRDefault="00DC6361" w:rsidP="00DC6361">
      <w:pPr>
        <w:pStyle w:val="ListParagraph"/>
        <w:ind w:left="2160"/>
        <w:rPr>
          <w:lang w:val="en-US"/>
        </w:rPr>
      </w:pPr>
    </w:p>
    <w:p w:rsidR="00F210A8" w:rsidRPr="00F210A8" w:rsidRDefault="00F210A8" w:rsidP="00F210A8">
      <w:pPr>
        <w:pStyle w:val="ListParagraph"/>
        <w:numPr>
          <w:ilvl w:val="0"/>
          <w:numId w:val="45"/>
        </w:numPr>
        <w:rPr>
          <w:lang w:val="en-US"/>
        </w:rPr>
      </w:pPr>
      <w:r>
        <w:rPr>
          <w:lang w:val="en-US"/>
        </w:rPr>
        <w:t xml:space="preserve">Case 2: </w:t>
      </w:r>
      <m:oMath>
        <m:sSub>
          <m:sSubPr>
            <m:ctrlPr>
              <w:rPr>
                <w:rFonts w:ascii="Cambria Math" w:hAnsi="Cambria Math"/>
                <w:i/>
                <w:iCs/>
                <w:lang w:val="en-US"/>
              </w:rPr>
            </m:ctrlPr>
          </m:sSubPr>
          <m:e>
            <m:r>
              <m:rPr>
                <m:sty m:val="p"/>
              </m:rPr>
              <w:rPr>
                <w:rFonts w:ascii="Cambria Math" w:hAnsi="Cambria Math"/>
              </w:rPr>
              <m:t>N&lt;L</m:t>
            </m:r>
          </m:e>
          <m:sub>
            <m:r>
              <m:rPr>
                <m:sty m:val="p"/>
              </m:rPr>
              <w:rPr>
                <w:rFonts w:ascii="Cambria Math" w:hAnsi="Cambria Math"/>
              </w:rPr>
              <m:t>PRS</m:t>
            </m:r>
          </m:sub>
        </m:sSub>
      </m:oMath>
      <w:r>
        <w:rPr>
          <w:iCs/>
          <w:lang w:val="en-US"/>
        </w:rPr>
        <w:t xml:space="preserve"> and </w:t>
      </w:r>
      <m:oMath>
        <m:r>
          <m:rPr>
            <m:sty m:val="p"/>
          </m:rPr>
          <w:rPr>
            <w:rFonts w:ascii="Cambria Math" w:hAnsi="Cambria Math"/>
            <w:lang w:val="en-US"/>
          </w:rPr>
          <m:t>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r>
        <w:rPr>
          <w:iCs/>
          <w:lang w:val="en-US"/>
        </w:rPr>
        <w:t xml:space="preserve"> (</w:t>
      </w:r>
      <w:r w:rsidR="00302A20">
        <w:rPr>
          <w:iCs/>
          <w:lang w:val="en-US"/>
        </w:rPr>
        <w:t>see Figure 3</w:t>
      </w:r>
      <w:r>
        <w:rPr>
          <w:iCs/>
          <w:lang w:val="en-US"/>
        </w:rPr>
        <w:t>)</w:t>
      </w:r>
    </w:p>
    <w:p w:rsidR="00F210A8" w:rsidRPr="00F210A8" w:rsidRDefault="00F210A8" w:rsidP="00F210A8">
      <w:pPr>
        <w:pStyle w:val="ListParagraph"/>
        <w:rPr>
          <w:lang w:val="en-US"/>
        </w:rPr>
      </w:pPr>
      <w:r>
        <w:rPr>
          <w:iCs/>
          <w:lang w:val="en-US"/>
        </w:rPr>
        <w:t>In this case, UE is</w:t>
      </w:r>
      <w:r w:rsidR="0013630E">
        <w:rPr>
          <w:iCs/>
          <w:lang w:val="en-US"/>
        </w:rPr>
        <w:t xml:space="preserve"> NOT</w:t>
      </w:r>
      <w:r>
        <w:rPr>
          <w:iCs/>
          <w:lang w:val="en-US"/>
        </w:rPr>
        <w:t xml:space="preserve"> able to fully buffer the PRS configured by NW</w:t>
      </w:r>
      <w:r w:rsidR="0013630E">
        <w:rPr>
          <w:iCs/>
          <w:lang w:val="en-US"/>
        </w:rPr>
        <w:t xml:space="preserve"> in one PRS occasion.</w:t>
      </w:r>
      <w:r w:rsidR="00271499">
        <w:rPr>
          <w:iCs/>
          <w:lang w:val="en-US"/>
        </w:rPr>
        <w:t xml:space="preserve"> Again, we consider the following two subcases:</w:t>
      </w:r>
    </w:p>
    <w:p w:rsidR="00DC6361" w:rsidRPr="00DC6361" w:rsidRDefault="00B77B43" w:rsidP="00DC6361">
      <w:pPr>
        <w:pStyle w:val="ListParagraph"/>
        <w:numPr>
          <w:ilvl w:val="1"/>
          <w:numId w:val="45"/>
        </w:numPr>
        <w:rPr>
          <w:lang w:val="en-US"/>
        </w:rPr>
      </w:pPr>
      <m:oMath>
        <m:sSup>
          <m:sSupPr>
            <m:ctrlPr>
              <w:rPr>
                <w:rFonts w:ascii="Cambria Math" w:hAnsi="Cambria Math"/>
                <w:i/>
                <w:iCs/>
                <w:lang w:val="en-US"/>
              </w:rPr>
            </m:ctrlPr>
          </m:sSupPr>
          <m:e>
            <m:r>
              <m:rPr>
                <m:sty m:val="p"/>
              </m:rPr>
              <w:rPr>
                <w:rFonts w:ascii="Cambria Math" w:hAnsi="Cambria Math"/>
                <w:lang w:val="en-US"/>
              </w:rPr>
              <m:t>N</m:t>
            </m:r>
          </m:e>
          <m:sup>
            <m:r>
              <w:rPr>
                <w:rFonts w:ascii="Cambria Math" w:hAnsi="Cambria Math"/>
                <w:lang w:val="en-US"/>
              </w:rPr>
              <m:t>'</m:t>
            </m:r>
          </m:sup>
        </m:sSup>
        <m:r>
          <w:rPr>
            <w:rFonts w:ascii="Cambria Math" w:hAnsi="Cambria Math"/>
            <w:lang w:val="en-US"/>
          </w:rPr>
          <m:t>≥</m:t>
        </m:r>
        <m:sSubSup>
          <m:sSubSupPr>
            <m:ctrlPr>
              <w:rPr>
                <w:rFonts w:ascii="Cambria Math" w:hAnsi="Cambria Math"/>
                <w:i/>
                <w:iCs/>
                <w:lang w:val="en-US"/>
              </w:rPr>
            </m:ctrlPr>
          </m:sSubSupPr>
          <m:e>
            <m:r>
              <m:rPr>
                <m:sty m:val="p"/>
              </m:rPr>
              <w:rPr>
                <w:rFonts w:ascii="Cambria Math" w:hAnsi="Cambria Math"/>
                <w:lang w:val="en-US"/>
              </w:rPr>
              <m:t>N</m:t>
            </m:r>
          </m:e>
          <m:sub>
            <m:r>
              <m:rPr>
                <m:sty m:val="p"/>
              </m:rPr>
              <w:rPr>
                <w:rFonts w:ascii="Cambria Math" w:hAnsi="Cambria Math"/>
                <w:lang w:val="en-US"/>
              </w:rPr>
              <m:t>PRS</m:t>
            </m:r>
          </m:sub>
          <m:sup>
            <m:r>
              <m:rPr>
                <m:sty m:val="p"/>
              </m:rPr>
              <w:rPr>
                <w:rFonts w:ascii="Cambria Math" w:hAnsi="Cambria Math"/>
                <w:lang w:val="en-US"/>
              </w:rPr>
              <m:t>slot</m:t>
            </m:r>
          </m:sup>
        </m:sSubSup>
      </m:oMath>
      <w:r w:rsidR="00DC6361">
        <w:rPr>
          <w:iCs/>
          <w:lang w:val="en-US"/>
        </w:rPr>
        <w:t xml:space="preserve">: </w:t>
      </w:r>
    </w:p>
    <w:p w:rsidR="00DC6361" w:rsidRPr="00DC6361" w:rsidRDefault="00DC6361" w:rsidP="00DC6361">
      <w:pPr>
        <w:pStyle w:val="ListParagraph"/>
        <w:ind w:left="1440"/>
        <w:rPr>
          <w:lang w:val="en-US"/>
        </w:rPr>
      </w:pPr>
      <w:r>
        <w:rPr>
          <w:iCs/>
          <w:lang w:val="en-US"/>
        </w:rPr>
        <w:t xml:space="preserve">In this cases, UE is able to estimate TOAs for the </w:t>
      </w:r>
      <m:oMath>
        <m:sSubSup>
          <m:sSubSupPr>
            <m:ctrlPr>
              <w:rPr>
                <w:rFonts w:ascii="Cambria Math" w:hAnsi="Cambria Math"/>
                <w:i/>
                <w:iCs/>
                <w:lang w:val="en-US"/>
              </w:rPr>
            </m:ctrlPr>
          </m:sSubSupPr>
          <m:e>
            <m:r>
              <m:rPr>
                <m:sty m:val="p"/>
              </m:rPr>
              <w:rPr>
                <w:rFonts w:ascii="Cambria Math" w:hAnsi="Cambria Math"/>
                <w:lang w:val="en-US"/>
              </w:rPr>
              <m:t>N</m:t>
            </m:r>
          </m:e>
          <m:sub>
            <m:r>
              <m:rPr>
                <m:sty m:val="p"/>
              </m:rPr>
              <w:rPr>
                <w:rFonts w:ascii="Cambria Math" w:hAnsi="Cambria Math"/>
                <w:lang w:val="en-US"/>
              </w:rPr>
              <m:t>PRS</m:t>
            </m:r>
          </m:sub>
          <m:sup>
            <m:r>
              <m:rPr>
                <m:sty m:val="p"/>
              </m:rPr>
              <w:rPr>
                <w:rFonts w:ascii="Cambria Math" w:hAnsi="Cambria Math"/>
                <w:lang w:val="en-US"/>
              </w:rPr>
              <m:t>slot</m:t>
            </m:r>
          </m:sup>
        </m:sSubSup>
      </m:oMath>
      <w:r>
        <w:rPr>
          <w:iCs/>
          <w:lang w:val="en-US"/>
        </w:rPr>
        <w:t xml:space="preserve"> resources within N ms. </w:t>
      </w:r>
    </w:p>
    <w:p w:rsidR="00DC6361" w:rsidRDefault="00DC6361" w:rsidP="00DC6361">
      <w:pPr>
        <w:pStyle w:val="ListParagraph"/>
        <w:ind w:left="1440"/>
        <w:rPr>
          <w:lang w:val="en-US"/>
        </w:rPr>
      </w:pPr>
      <w:r>
        <w:rPr>
          <w:iCs/>
          <w:lang w:val="en-US"/>
        </w:rPr>
        <w:t xml:space="preserve">Let’s consider the case </w:t>
      </w:r>
      <m:oMath>
        <m:sSub>
          <m:sSubPr>
            <m:ctrlPr>
              <w:rPr>
                <w:rFonts w:ascii="Cambria Math" w:hAnsi="Cambria Math"/>
                <w:i/>
                <w:iCs/>
                <w:lang w:val="en-US"/>
              </w:rPr>
            </m:ctrlPr>
          </m:sSubPr>
          <m:e>
            <m:r>
              <m:rPr>
                <m:sty m:val="p"/>
              </m:rPr>
              <w:rPr>
                <w:rFonts w:ascii="Cambria Math" w:hAnsi="Cambria Math"/>
              </w:rPr>
              <m:t>L</m:t>
            </m:r>
          </m:e>
          <m:sub>
            <m:r>
              <m:rPr>
                <m:sty m:val="p"/>
              </m:rPr>
              <w:rPr>
                <w:rFonts w:ascii="Cambria Math" w:hAnsi="Cambria Math"/>
              </w:rPr>
              <m:t>PRS</m:t>
            </m:r>
          </m:sub>
        </m:sSub>
        <m:r>
          <w:rPr>
            <w:rFonts w:ascii="Cambria Math" w:hAnsi="Cambria Math"/>
            <w:lang w:val="en-US"/>
          </w:rPr>
          <m:t>=3</m:t>
        </m:r>
        <m:r>
          <m:rPr>
            <m:sty m:val="p"/>
          </m:rPr>
          <w:rPr>
            <w:rFonts w:ascii="Cambria Math" w:hAnsi="Cambria Math"/>
            <w:lang w:val="en-US"/>
          </w:rPr>
          <m:t>N</m:t>
        </m:r>
      </m:oMath>
      <w:r w:rsidRPr="00DC6361">
        <w:rPr>
          <w:lang w:val="en-US"/>
        </w:rPr>
        <w:t>.</w:t>
      </w:r>
    </w:p>
    <w:p w:rsidR="00DC6361" w:rsidRDefault="00DC6361" w:rsidP="00DC6361">
      <w:pPr>
        <w:pStyle w:val="ListParagraph"/>
        <w:ind w:left="1440"/>
        <w:rPr>
          <w:iCs/>
          <w:lang w:val="en-US"/>
        </w:rPr>
      </w:pPr>
      <w:r>
        <w:rPr>
          <w:lang w:val="en-US"/>
        </w:rPr>
        <w:t xml:space="preserve">UE may buffer and process the </w:t>
      </w:r>
      <w:r w:rsidR="00073AAC">
        <w:rPr>
          <w:lang w:val="en-US"/>
        </w:rPr>
        <w:t>k-th</w:t>
      </w:r>
      <w:r>
        <w:rPr>
          <w:lang w:val="en-US"/>
        </w:rPr>
        <w:t xml:space="preserve"> </w:t>
      </w:r>
      <w:r w:rsidR="00073AAC">
        <w:rPr>
          <w:lang w:val="en-US"/>
        </w:rPr>
        <w:t>1/3</w:t>
      </w:r>
      <w:r>
        <w:rPr>
          <w:lang w:val="en-US"/>
        </w:rPr>
        <w:t xml:space="preserve"> of </w:t>
      </w:r>
      <m:oMath>
        <m:sSub>
          <m:sSubPr>
            <m:ctrlPr>
              <w:rPr>
                <w:rFonts w:ascii="Cambria Math" w:hAnsi="Cambria Math"/>
                <w:i/>
                <w:iCs/>
                <w:lang w:val="en-US"/>
              </w:rPr>
            </m:ctrlPr>
          </m:sSubPr>
          <m:e>
            <m:r>
              <m:rPr>
                <m:sty m:val="p"/>
              </m:rPr>
              <w:rPr>
                <w:rFonts w:ascii="Cambria Math" w:hAnsi="Cambria Math"/>
              </w:rPr>
              <m:t>L</m:t>
            </m:r>
          </m:e>
          <m:sub>
            <m:r>
              <m:rPr>
                <m:sty m:val="p"/>
              </m:rPr>
              <w:rPr>
                <w:rFonts w:ascii="Cambria Math" w:hAnsi="Cambria Math"/>
              </w:rPr>
              <m:t>PRS</m:t>
            </m:r>
          </m:sub>
        </m:sSub>
      </m:oMath>
      <w:r>
        <w:rPr>
          <w:iCs/>
          <w:lang w:val="en-US"/>
        </w:rPr>
        <w:t xml:space="preserve"> PRS in the </w:t>
      </w:r>
      <w:r w:rsidR="00073AAC">
        <w:rPr>
          <w:iCs/>
          <w:lang w:val="en-US"/>
        </w:rPr>
        <w:t>k-th</w:t>
      </w:r>
      <w:r>
        <w:rPr>
          <w:iCs/>
          <w:lang w:val="en-US"/>
        </w:rPr>
        <w:t xml:space="preserve"> PRS occasion.</w:t>
      </w:r>
    </w:p>
    <w:p w:rsidR="00DC6361" w:rsidRDefault="00DC6361" w:rsidP="00DC6361">
      <w:pPr>
        <w:pStyle w:val="ListParagraph"/>
        <w:ind w:left="1440"/>
        <w:rPr>
          <w:iCs/>
          <w:lang w:val="en-US"/>
        </w:rPr>
      </w:pPr>
      <w:r>
        <w:rPr>
          <w:iCs/>
          <w:lang w:val="en-US"/>
        </w:rPr>
        <w:t xml:space="preserve">UE may then buffer </w:t>
      </w:r>
      <w:r>
        <w:rPr>
          <w:lang w:val="en-US"/>
        </w:rPr>
        <w:t xml:space="preserve">the second </w:t>
      </w:r>
      <w:r w:rsidR="00073AAC">
        <w:rPr>
          <w:lang w:val="en-US"/>
        </w:rPr>
        <w:t>1/3</w:t>
      </w:r>
      <w:r>
        <w:rPr>
          <w:lang w:val="en-US"/>
        </w:rPr>
        <w:t xml:space="preserve"> of </w:t>
      </w:r>
      <m:oMath>
        <m:sSub>
          <m:sSubPr>
            <m:ctrlPr>
              <w:rPr>
                <w:rFonts w:ascii="Cambria Math" w:hAnsi="Cambria Math"/>
                <w:i/>
                <w:iCs/>
                <w:lang w:val="en-US"/>
              </w:rPr>
            </m:ctrlPr>
          </m:sSubPr>
          <m:e>
            <m:r>
              <m:rPr>
                <m:sty m:val="p"/>
              </m:rPr>
              <w:rPr>
                <w:rFonts w:ascii="Cambria Math" w:hAnsi="Cambria Math"/>
              </w:rPr>
              <m:t>L</m:t>
            </m:r>
          </m:e>
          <m:sub>
            <m:r>
              <m:rPr>
                <m:sty m:val="p"/>
              </m:rPr>
              <w:rPr>
                <w:rFonts w:ascii="Cambria Math" w:hAnsi="Cambria Math"/>
              </w:rPr>
              <m:t>PRS</m:t>
            </m:r>
          </m:sub>
        </m:sSub>
      </m:oMath>
      <w:r>
        <w:rPr>
          <w:iCs/>
          <w:lang w:val="en-US"/>
        </w:rPr>
        <w:t xml:space="preserve"> PRS in the second PRS occasion, provided that the remaining time </w:t>
      </w: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r>
          <w:rPr>
            <w:rFonts w:ascii="Cambria Math" w:hAnsi="Cambria Math"/>
            <w:lang w:val="en-US"/>
          </w:rPr>
          <m:t>-</m:t>
        </m:r>
        <m:sSub>
          <m:sSubPr>
            <m:ctrlPr>
              <w:rPr>
                <w:rFonts w:ascii="Cambria Math" w:hAnsi="Cambria Math"/>
                <w:i/>
                <w:iCs/>
                <w:lang w:val="en-US"/>
              </w:rPr>
            </m:ctrlPr>
          </m:sSubPr>
          <m:e>
            <m:r>
              <m:rPr>
                <m:sty m:val="p"/>
              </m:rPr>
              <w:rPr>
                <w:rFonts w:ascii="Cambria Math" w:hAnsi="Cambria Math"/>
              </w:rPr>
              <m:t>L</m:t>
            </m:r>
          </m:e>
          <m:sub>
            <m:r>
              <m:rPr>
                <m:sty m:val="p"/>
              </m:rPr>
              <w:rPr>
                <w:rFonts w:ascii="Cambria Math" w:hAnsi="Cambria Math"/>
              </w:rPr>
              <m:t>PRS</m:t>
            </m:r>
          </m:sub>
        </m:sSub>
      </m:oMath>
      <w:r w:rsidR="002C41E5">
        <w:rPr>
          <w:iCs/>
          <w:lang w:val="en-US"/>
        </w:rPr>
        <w:t xml:space="preserve"> is enough for UE process the buffered PRS.</w:t>
      </w:r>
    </w:p>
    <w:p w:rsidR="002C41E5" w:rsidRDefault="00073AAC" w:rsidP="00DC6361">
      <w:pPr>
        <w:pStyle w:val="ListParagraph"/>
        <w:ind w:left="1440"/>
        <w:rPr>
          <w:iCs/>
          <w:lang w:val="en-US"/>
        </w:rPr>
      </w:pPr>
      <w:r>
        <w:rPr>
          <w:iCs/>
          <w:lang w:val="en-US"/>
        </w:rPr>
        <w:t>Thus, the measurement period is not larger than</w:t>
      </w:r>
      <w:r w:rsidR="002C41E5">
        <w:rPr>
          <w:iCs/>
          <w:lang w:val="en-US"/>
        </w:rPr>
        <w:t xml:space="preserve"> </w:t>
      </w: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RSTD</m:t>
            </m:r>
          </m:sub>
        </m:sSub>
        <m:r>
          <m:rPr>
            <m:sty m:val="p"/>
          </m:rPr>
          <w:rPr>
            <w:rFonts w:ascii="Cambria Math" w:hAnsi="Cambria Math"/>
            <w:lang w:val="en-US"/>
          </w:rPr>
          <m:t>=</m:t>
        </m:r>
      </m:oMath>
      <w:r w:rsidR="002C41E5">
        <w:rPr>
          <w:iCs/>
          <w:lang w:val="en-US"/>
        </w:rPr>
        <w:t xml:space="preserve"> </w:t>
      </w:r>
      <w:r>
        <w:rPr>
          <w:iCs/>
          <w:lang w:val="en-US"/>
        </w:rPr>
        <w:t>3</w:t>
      </w:r>
      <m:oMath>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r>
        <w:rPr>
          <w:iCs/>
          <w:lang w:val="en-US"/>
        </w:rPr>
        <w:t xml:space="preserve"> + </w:t>
      </w:r>
      <m:oMath>
        <m:sSub>
          <m:sSubPr>
            <m:ctrlPr>
              <w:rPr>
                <w:rFonts w:ascii="Cambria Math" w:hAnsi="Cambria Math"/>
                <w:i/>
                <w:iCs/>
                <w:lang w:val="en-US"/>
              </w:rPr>
            </m:ctrlPr>
          </m:sSubPr>
          <m:e>
            <m:r>
              <m:rPr>
                <m:sty m:val="p"/>
              </m:rPr>
              <w:rPr>
                <w:rFonts w:ascii="Cambria Math" w:hAnsi="Cambria Math"/>
              </w:rPr>
              <m:t>L</m:t>
            </m:r>
          </m:e>
          <m:sub>
            <m:r>
              <m:rPr>
                <m:sty m:val="p"/>
              </m:rPr>
              <w:rPr>
                <w:rFonts w:ascii="Cambria Math" w:hAnsi="Cambria Math"/>
              </w:rPr>
              <m:t>PRS</m:t>
            </m:r>
          </m:sub>
        </m:sSub>
      </m:oMath>
    </w:p>
    <w:p w:rsidR="002C41E5" w:rsidRDefault="003B054B" w:rsidP="00DC6361">
      <w:pPr>
        <w:pStyle w:val="ListParagraph"/>
        <w:ind w:left="1440"/>
        <w:rPr>
          <w:iCs/>
          <w:lang w:val="en-US"/>
        </w:rPr>
      </w:pPr>
      <w:r>
        <w:rPr>
          <w:iCs/>
          <w:lang w:val="en-US"/>
        </w:rPr>
        <w:t xml:space="preserve">In general, we have </w:t>
      </w:r>
    </w:p>
    <w:p w:rsidR="003B054B" w:rsidRPr="00DC6361" w:rsidRDefault="00B77B43" w:rsidP="003B054B">
      <w:pPr>
        <w:pStyle w:val="ListParagraph"/>
        <w:numPr>
          <w:ilvl w:val="2"/>
          <w:numId w:val="45"/>
        </w:numPr>
        <w:rPr>
          <w:lang w:val="en-US"/>
        </w:rPr>
      </w:pP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RSTD</m:t>
            </m:r>
          </m:sub>
        </m:sSub>
        <m:r>
          <w:rPr>
            <w:rFonts w:ascii="Cambria Math" w:hAnsi="Cambria Math"/>
            <w:lang w:val="en-US"/>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sub>
                </m:sSub>
              </m:num>
              <m:den>
                <m:r>
                  <w:rPr>
                    <w:rFonts w:ascii="Cambria Math" w:hAnsi="Cambria Math"/>
                  </w:rPr>
                  <m:t>N</m:t>
                </m:r>
              </m:den>
            </m:f>
          </m:e>
        </m:d>
        <m:r>
          <m:rPr>
            <m:sty m:val="p"/>
          </m:rPr>
          <w:rPr>
            <w:rFonts w:ascii="Cambria Math" w:hAnsi="Cambria Math"/>
          </w:rPr>
          <m: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rPr>
              <m:t>L</m:t>
            </m:r>
          </m:e>
          <m:sub>
            <m:r>
              <m:rPr>
                <m:sty m:val="p"/>
              </m:rPr>
              <w:rPr>
                <w:rFonts w:ascii="Cambria Math" w:hAnsi="Cambria Math"/>
              </w:rPr>
              <m:t>PRS</m:t>
            </m:r>
          </m:sub>
        </m:sSub>
      </m:oMath>
    </w:p>
    <w:p w:rsidR="003B054B" w:rsidRPr="00F210A8" w:rsidRDefault="003B054B" w:rsidP="00DC6361">
      <w:pPr>
        <w:pStyle w:val="ListParagraph"/>
        <w:ind w:left="1440"/>
        <w:rPr>
          <w:lang w:val="en-US"/>
        </w:rPr>
      </w:pPr>
    </w:p>
    <w:p w:rsidR="006702F8" w:rsidRPr="006702F8" w:rsidRDefault="00B77B43" w:rsidP="00DC6361">
      <w:pPr>
        <w:pStyle w:val="ListParagraph"/>
        <w:numPr>
          <w:ilvl w:val="1"/>
          <w:numId w:val="45"/>
        </w:numPr>
        <w:rPr>
          <w:lang w:val="en-US"/>
        </w:rPr>
      </w:pPr>
      <m:oMath>
        <m:sSup>
          <m:sSupPr>
            <m:ctrlPr>
              <w:rPr>
                <w:rFonts w:ascii="Cambria Math" w:hAnsi="Cambria Math"/>
                <w:i/>
                <w:iCs/>
                <w:lang w:val="en-US"/>
              </w:rPr>
            </m:ctrlPr>
          </m:sSupPr>
          <m:e>
            <m:r>
              <m:rPr>
                <m:sty m:val="p"/>
              </m:rPr>
              <w:rPr>
                <w:rFonts w:ascii="Cambria Math" w:hAnsi="Cambria Math"/>
                <w:lang w:val="en-US"/>
              </w:rPr>
              <m:t>N</m:t>
            </m:r>
          </m:e>
          <m:sup>
            <m:r>
              <w:rPr>
                <w:rFonts w:ascii="Cambria Math" w:hAnsi="Cambria Math"/>
                <w:lang w:val="en-US"/>
              </w:rPr>
              <m:t>'</m:t>
            </m:r>
          </m:sup>
        </m:sSup>
        <m:r>
          <w:rPr>
            <w:rFonts w:ascii="Cambria Math" w:hAnsi="Cambria Math"/>
            <w:lang w:val="en-US"/>
          </w:rPr>
          <m:t>&lt;</m:t>
        </m:r>
        <m:sSubSup>
          <m:sSubSupPr>
            <m:ctrlPr>
              <w:rPr>
                <w:rFonts w:ascii="Cambria Math" w:hAnsi="Cambria Math"/>
                <w:i/>
                <w:iCs/>
                <w:lang w:val="en-US"/>
              </w:rPr>
            </m:ctrlPr>
          </m:sSubSupPr>
          <m:e>
            <m:r>
              <m:rPr>
                <m:sty m:val="p"/>
              </m:rPr>
              <w:rPr>
                <w:rFonts w:ascii="Cambria Math" w:hAnsi="Cambria Math"/>
                <w:lang w:val="en-US"/>
              </w:rPr>
              <m:t>N</m:t>
            </m:r>
          </m:e>
          <m:sub>
            <m:r>
              <m:rPr>
                <m:sty m:val="p"/>
              </m:rPr>
              <w:rPr>
                <w:rFonts w:ascii="Cambria Math" w:hAnsi="Cambria Math"/>
                <w:lang w:val="en-US"/>
              </w:rPr>
              <m:t>PRS</m:t>
            </m:r>
          </m:sub>
          <m:sup>
            <m:r>
              <m:rPr>
                <m:sty m:val="p"/>
              </m:rPr>
              <w:rPr>
                <w:rFonts w:ascii="Cambria Math" w:hAnsi="Cambria Math"/>
                <w:lang w:val="en-US"/>
              </w:rPr>
              <m:t>slot</m:t>
            </m:r>
          </m:sup>
        </m:sSubSup>
      </m:oMath>
      <w:r w:rsidR="00DC6361">
        <w:rPr>
          <w:iCs/>
          <w:lang w:val="en-US"/>
        </w:rPr>
        <w:t xml:space="preserve">: </w:t>
      </w:r>
    </w:p>
    <w:p w:rsidR="00DC6361" w:rsidRPr="00073AAC" w:rsidRDefault="00DC6361" w:rsidP="00073AAC">
      <w:pPr>
        <w:pStyle w:val="ListParagraph"/>
        <w:ind w:left="1440"/>
        <w:rPr>
          <w:lang w:val="en-US"/>
        </w:rPr>
      </w:pPr>
      <w:r>
        <w:rPr>
          <w:iCs/>
          <w:lang w:val="en-US"/>
        </w:rPr>
        <w:t xml:space="preserve">In this cases, UE is not able to fully process the buffered PRS and estimate TOAs for the </w:t>
      </w:r>
      <m:oMath>
        <m:sSubSup>
          <m:sSubSupPr>
            <m:ctrlPr>
              <w:rPr>
                <w:rFonts w:ascii="Cambria Math" w:hAnsi="Cambria Math"/>
                <w:i/>
                <w:iCs/>
                <w:lang w:val="en-US"/>
              </w:rPr>
            </m:ctrlPr>
          </m:sSubSupPr>
          <m:e>
            <m:r>
              <m:rPr>
                <m:sty m:val="p"/>
              </m:rPr>
              <w:rPr>
                <w:rFonts w:ascii="Cambria Math" w:hAnsi="Cambria Math"/>
                <w:lang w:val="en-US"/>
              </w:rPr>
              <m:t>N</m:t>
            </m:r>
          </m:e>
          <m:sub>
            <m:r>
              <m:rPr>
                <m:sty m:val="p"/>
              </m:rPr>
              <w:rPr>
                <w:rFonts w:ascii="Cambria Math" w:hAnsi="Cambria Math"/>
                <w:lang w:val="en-US"/>
              </w:rPr>
              <m:t>PRS</m:t>
            </m:r>
          </m:sub>
          <m:sup>
            <m:r>
              <m:rPr>
                <m:sty m:val="p"/>
              </m:rPr>
              <w:rPr>
                <w:rFonts w:ascii="Cambria Math" w:hAnsi="Cambria Math"/>
                <w:lang w:val="en-US"/>
              </w:rPr>
              <m:t>slot</m:t>
            </m:r>
          </m:sup>
        </m:sSubSup>
      </m:oMath>
      <w:r>
        <w:rPr>
          <w:iCs/>
          <w:lang w:val="en-US"/>
        </w:rPr>
        <w:t xml:space="preserve"> resources. </w:t>
      </w:r>
      <w:r w:rsidR="00073AAC">
        <w:rPr>
          <w:iCs/>
          <w:lang w:val="en-US"/>
        </w:rPr>
        <w:t xml:space="preserve"> The RSTD measurement period can be given by</w:t>
      </w:r>
    </w:p>
    <w:p w:rsidR="00DC6361" w:rsidRPr="00F210A8" w:rsidRDefault="00B77B43" w:rsidP="00DC6361">
      <w:pPr>
        <w:pStyle w:val="ListParagraph"/>
        <w:numPr>
          <w:ilvl w:val="2"/>
          <w:numId w:val="45"/>
        </w:numPr>
        <w:rPr>
          <w:lang w:val="en-US"/>
        </w:rPr>
      </w:pP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RSTD</m:t>
            </m:r>
          </m:sub>
        </m:sSub>
        <m:r>
          <w:rPr>
            <w:rFonts w:ascii="Cambria Math" w:hAnsi="Cambria Math"/>
            <w:lang w:val="en-US"/>
          </w:rPr>
          <m:t>=</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hAnsi="Cambria Math"/>
                        <w:i/>
                        <w:iCs/>
                      </w:rPr>
                    </m:ctrlPr>
                  </m:sSupPr>
                  <m:e>
                    <m:r>
                      <w:rPr>
                        <w:rFonts w:ascii="Cambria Math" w:hAnsi="Cambria Math"/>
                      </w:rPr>
                      <m:t>N</m:t>
                    </m:r>
                  </m:e>
                  <m:sup>
                    <m:r>
                      <w:rPr>
                        <w:rFonts w:ascii="Cambria Math" w:hAnsi="Cambria Math"/>
                      </w:rPr>
                      <m:t>'</m:t>
                    </m:r>
                  </m:sup>
                </m:sSup>
              </m:den>
            </m:f>
          </m:e>
        </m:d>
        <m:r>
          <m:rPr>
            <m:sty m:val="p"/>
          </m:rP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sub>
                </m:sSub>
              </m:num>
              <m:den>
                <m:r>
                  <w:rPr>
                    <w:rFonts w:ascii="Cambria Math" w:hAnsi="Cambria Math"/>
                  </w:rPr>
                  <m:t>N</m:t>
                </m:r>
              </m:den>
            </m:f>
          </m:e>
        </m:d>
        <m:r>
          <m:rPr>
            <m:sty m:val="p"/>
          </m:rPr>
          <w:rPr>
            <w:rFonts w:ascii="Cambria Math" w:hAnsi="Cambria Math"/>
          </w:rPr>
          <m: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rPr>
              <m:t>L</m:t>
            </m:r>
          </m:e>
          <m:sub>
            <m:r>
              <m:rPr>
                <m:sty m:val="p"/>
              </m:rPr>
              <w:rPr>
                <w:rFonts w:ascii="Cambria Math" w:hAnsi="Cambria Math"/>
              </w:rPr>
              <m:t>PRS</m:t>
            </m:r>
          </m:sub>
        </m:sSub>
      </m:oMath>
    </w:p>
    <w:p w:rsidR="00F210A8" w:rsidRDefault="00073AAC" w:rsidP="001F1A5F">
      <w:pPr>
        <w:jc w:val="center"/>
      </w:pPr>
      <w:r>
        <w:rPr>
          <w:noProof/>
          <w:lang w:val="en-US" w:eastAsia="zh-TW"/>
        </w:rPr>
        <w:drawing>
          <wp:inline distT="0" distB="0" distL="0" distR="0" wp14:anchorId="2ED091E6" wp14:editId="777495CD">
            <wp:extent cx="5916295" cy="831215"/>
            <wp:effectExtent l="19050" t="19050" r="27305" b="260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831215"/>
                    </a:xfrm>
                    <a:prstGeom prst="rect">
                      <a:avLst/>
                    </a:prstGeom>
                    <a:ln>
                      <a:solidFill>
                        <a:schemeClr val="tx1"/>
                      </a:solidFill>
                    </a:ln>
                  </pic:spPr>
                </pic:pic>
              </a:graphicData>
            </a:graphic>
          </wp:inline>
        </w:drawing>
      </w:r>
    </w:p>
    <w:p w:rsidR="00F210A8" w:rsidRDefault="00F210A8" w:rsidP="001F1A5F">
      <w:pPr>
        <w:jc w:val="center"/>
      </w:pPr>
      <w:r>
        <w:t>Figure 3</w:t>
      </w:r>
    </w:p>
    <w:p w:rsidR="001F1A5F" w:rsidRDefault="001F1A5F" w:rsidP="00057A4C"/>
    <w:p w:rsidR="00B770F1" w:rsidRPr="001F1A5F" w:rsidRDefault="00B770F1" w:rsidP="00B770F1">
      <w:pPr>
        <w:pStyle w:val="ListParagraph"/>
        <w:numPr>
          <w:ilvl w:val="0"/>
          <w:numId w:val="45"/>
        </w:numPr>
        <w:rPr>
          <w:lang w:val="en-US"/>
        </w:rPr>
      </w:pPr>
      <w:r>
        <w:rPr>
          <w:lang w:val="en-US"/>
        </w:rPr>
        <w:t xml:space="preserve">Case 3: </w:t>
      </w:r>
      <m:oMath>
        <m:sSub>
          <m:sSubPr>
            <m:ctrlPr>
              <w:rPr>
                <w:rFonts w:ascii="Cambria Math" w:hAnsi="Cambria Math"/>
                <w:i/>
                <w:iCs/>
                <w:lang w:val="en-US"/>
              </w:rPr>
            </m:ctrlPr>
          </m:sSubPr>
          <m:e>
            <m:r>
              <m:rPr>
                <m:sty m:val="p"/>
              </m:rPr>
              <w:rPr>
                <w:rFonts w:ascii="Cambria Math" w:hAnsi="Cambria Math"/>
              </w:rPr>
              <m:t>N=L</m:t>
            </m:r>
          </m:e>
          <m:sub>
            <m:r>
              <m:rPr>
                <m:sty m:val="p"/>
              </m:rPr>
              <w:rPr>
                <w:rFonts w:ascii="Cambria Math" w:hAnsi="Cambria Math"/>
              </w:rPr>
              <m:t>PRS</m:t>
            </m:r>
          </m:sub>
        </m:sSub>
      </m:oMath>
      <w:r>
        <w:rPr>
          <w:iCs/>
          <w:lang w:val="en-US"/>
        </w:rPr>
        <w:t xml:space="preserve"> and </w:t>
      </w:r>
      <m:oMath>
        <m:r>
          <m:rPr>
            <m:sty m:val="p"/>
          </m:rPr>
          <w:rPr>
            <w:rFonts w:ascii="Cambria Math" w:hAnsi="Cambria Math"/>
            <w:lang w:val="en-US"/>
          </w:rPr>
          <m:t>T&gt;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r>
        <w:rPr>
          <w:iCs/>
          <w:lang w:val="en-US"/>
        </w:rPr>
        <w:t xml:space="preserve"> (see Figure 4)</w:t>
      </w:r>
    </w:p>
    <w:p w:rsidR="00B770F1" w:rsidRDefault="001609A1" w:rsidP="00B770F1">
      <w:pPr>
        <w:pStyle w:val="ListParagraph"/>
        <w:rPr>
          <w:iCs/>
          <w:lang w:val="en-US"/>
        </w:rPr>
      </w:pPr>
      <w:r>
        <w:rPr>
          <w:iCs/>
          <w:lang w:val="en-US"/>
        </w:rPr>
        <w:t>Consider the example in</w:t>
      </w:r>
      <w:r w:rsidR="00B770F1">
        <w:rPr>
          <w:iCs/>
          <w:lang w:val="en-US"/>
        </w:rPr>
        <w:t xml:space="preserve"> Figure 4, UE doesn’t buffer the 2</w:t>
      </w:r>
      <w:r w:rsidR="00B770F1" w:rsidRPr="00B770F1">
        <w:rPr>
          <w:iCs/>
          <w:vertAlign w:val="superscript"/>
          <w:lang w:val="en-US"/>
        </w:rPr>
        <w:t>nd</w:t>
      </w:r>
      <w:r w:rsidR="00B770F1">
        <w:rPr>
          <w:iCs/>
          <w:lang w:val="en-US"/>
        </w:rPr>
        <w:t xml:space="preserve"> PRS. Again, we consider the following two subcases:</w:t>
      </w:r>
    </w:p>
    <w:p w:rsidR="00B770F1" w:rsidRPr="00DC6361" w:rsidRDefault="00B77B43" w:rsidP="00B770F1">
      <w:pPr>
        <w:pStyle w:val="ListParagraph"/>
        <w:numPr>
          <w:ilvl w:val="1"/>
          <w:numId w:val="45"/>
        </w:numPr>
        <w:rPr>
          <w:lang w:val="en-US"/>
        </w:rPr>
      </w:pPr>
      <m:oMath>
        <m:sSup>
          <m:sSupPr>
            <m:ctrlPr>
              <w:rPr>
                <w:rFonts w:ascii="Cambria Math" w:hAnsi="Cambria Math"/>
                <w:i/>
                <w:iCs/>
                <w:lang w:val="en-US"/>
              </w:rPr>
            </m:ctrlPr>
          </m:sSupPr>
          <m:e>
            <m:r>
              <m:rPr>
                <m:sty m:val="p"/>
              </m:rPr>
              <w:rPr>
                <w:rFonts w:ascii="Cambria Math" w:hAnsi="Cambria Math"/>
                <w:lang w:val="en-US"/>
              </w:rPr>
              <m:t>N</m:t>
            </m:r>
          </m:e>
          <m:sup>
            <m:r>
              <w:rPr>
                <w:rFonts w:ascii="Cambria Math" w:hAnsi="Cambria Math"/>
                <w:lang w:val="en-US"/>
              </w:rPr>
              <m:t>'</m:t>
            </m:r>
          </m:sup>
        </m:sSup>
        <m:r>
          <w:rPr>
            <w:rFonts w:ascii="Cambria Math" w:hAnsi="Cambria Math"/>
            <w:lang w:val="en-US"/>
          </w:rPr>
          <m:t>≥</m:t>
        </m:r>
        <m:sSubSup>
          <m:sSubSupPr>
            <m:ctrlPr>
              <w:rPr>
                <w:rFonts w:ascii="Cambria Math" w:hAnsi="Cambria Math"/>
                <w:i/>
                <w:iCs/>
                <w:lang w:val="en-US"/>
              </w:rPr>
            </m:ctrlPr>
          </m:sSubSupPr>
          <m:e>
            <m:r>
              <m:rPr>
                <m:sty m:val="p"/>
              </m:rPr>
              <w:rPr>
                <w:rFonts w:ascii="Cambria Math" w:hAnsi="Cambria Math"/>
                <w:lang w:val="en-US"/>
              </w:rPr>
              <m:t>N</m:t>
            </m:r>
          </m:e>
          <m:sub>
            <m:r>
              <m:rPr>
                <m:sty m:val="p"/>
              </m:rPr>
              <w:rPr>
                <w:rFonts w:ascii="Cambria Math" w:hAnsi="Cambria Math"/>
                <w:lang w:val="en-US"/>
              </w:rPr>
              <m:t>PRS</m:t>
            </m:r>
          </m:sub>
          <m:sup>
            <m:r>
              <m:rPr>
                <m:sty m:val="p"/>
              </m:rPr>
              <w:rPr>
                <w:rFonts w:ascii="Cambria Math" w:hAnsi="Cambria Math"/>
                <w:lang w:val="en-US"/>
              </w:rPr>
              <m:t>slot</m:t>
            </m:r>
          </m:sup>
        </m:sSubSup>
      </m:oMath>
      <w:r w:rsidR="00B770F1">
        <w:rPr>
          <w:iCs/>
          <w:lang w:val="en-US"/>
        </w:rPr>
        <w:t xml:space="preserve">: </w:t>
      </w:r>
    </w:p>
    <w:p w:rsidR="00B770F1" w:rsidRPr="00DC6361" w:rsidRDefault="00B770F1" w:rsidP="00B770F1">
      <w:pPr>
        <w:pStyle w:val="ListParagraph"/>
        <w:ind w:left="1440"/>
        <w:rPr>
          <w:lang w:val="en-US"/>
        </w:rPr>
      </w:pPr>
      <w:r>
        <w:rPr>
          <w:iCs/>
          <w:lang w:val="en-US"/>
        </w:rPr>
        <w:t xml:space="preserve">In this cases, UE is able to estimate TOAs for the </w:t>
      </w:r>
      <m:oMath>
        <m:sSubSup>
          <m:sSubSupPr>
            <m:ctrlPr>
              <w:rPr>
                <w:rFonts w:ascii="Cambria Math" w:hAnsi="Cambria Math"/>
                <w:i/>
                <w:iCs/>
                <w:lang w:val="en-US"/>
              </w:rPr>
            </m:ctrlPr>
          </m:sSubSupPr>
          <m:e>
            <m:r>
              <m:rPr>
                <m:sty m:val="p"/>
              </m:rPr>
              <w:rPr>
                <w:rFonts w:ascii="Cambria Math" w:hAnsi="Cambria Math"/>
                <w:lang w:val="en-US"/>
              </w:rPr>
              <m:t>N</m:t>
            </m:r>
          </m:e>
          <m:sub>
            <m:r>
              <m:rPr>
                <m:sty m:val="p"/>
              </m:rPr>
              <w:rPr>
                <w:rFonts w:ascii="Cambria Math" w:hAnsi="Cambria Math"/>
                <w:lang w:val="en-US"/>
              </w:rPr>
              <m:t>PRS</m:t>
            </m:r>
          </m:sub>
          <m:sup>
            <m:r>
              <m:rPr>
                <m:sty m:val="p"/>
              </m:rPr>
              <w:rPr>
                <w:rFonts w:ascii="Cambria Math" w:hAnsi="Cambria Math"/>
                <w:lang w:val="en-US"/>
              </w:rPr>
              <m:t>slot</m:t>
            </m:r>
          </m:sup>
        </m:sSubSup>
      </m:oMath>
      <w:r>
        <w:rPr>
          <w:iCs/>
          <w:lang w:val="en-US"/>
        </w:rPr>
        <w:t xml:space="preserve"> resources within N ms</w:t>
      </w:r>
      <w:r w:rsidR="003C7D4A">
        <w:rPr>
          <w:iCs/>
          <w:lang w:val="en-US"/>
        </w:rPr>
        <w:t>, but only for the 1</w:t>
      </w:r>
      <w:r w:rsidR="003C7D4A" w:rsidRPr="003C7D4A">
        <w:rPr>
          <w:iCs/>
          <w:vertAlign w:val="superscript"/>
          <w:lang w:val="en-US"/>
        </w:rPr>
        <w:t>st</w:t>
      </w:r>
      <w:r w:rsidR="003C7D4A">
        <w:rPr>
          <w:iCs/>
          <w:lang w:val="en-US"/>
        </w:rPr>
        <w:t xml:space="preserve"> PRS occasion within T ms. </w:t>
      </w:r>
    </w:p>
    <w:p w:rsidR="00B770F1" w:rsidRPr="00F210A8" w:rsidRDefault="003C7D4A" w:rsidP="00B770F1">
      <w:pPr>
        <w:pStyle w:val="ListParagraph"/>
        <w:ind w:left="1440"/>
        <w:rPr>
          <w:lang w:val="en-US"/>
        </w:rPr>
      </w:pPr>
      <w:r>
        <w:rPr>
          <w:lang w:val="en-US"/>
        </w:rPr>
        <w:t xml:space="preserve">The measurement period can be </w:t>
      </w: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RSTD</m:t>
            </m:r>
          </m:sub>
        </m:sSub>
        <m: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2T</m:t>
            </m:r>
          </m:e>
          <m:sub>
            <m:r>
              <m:rPr>
                <m:sty m:val="p"/>
              </m:rPr>
              <w:rPr>
                <w:rFonts w:ascii="Cambria Math" w:hAnsi="Cambria Math"/>
              </w:rPr>
              <m:t>PRS</m:t>
            </m:r>
          </m:sub>
        </m:sSub>
      </m:oMath>
      <w:r>
        <w:rPr>
          <w:iCs/>
          <w:lang w:val="en-US"/>
        </w:rPr>
        <w:t xml:space="preserve"> or </w:t>
      </w: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RSTD</m:t>
            </m:r>
          </m:sub>
        </m:sSub>
        <m:r>
          <w:rPr>
            <w:rFonts w:ascii="Cambria Math" w:hAnsi="Cambria Math"/>
            <w:lang w:val="en-US"/>
          </w:rPr>
          <m:t>=</m:t>
        </m:r>
        <m:r>
          <m:rPr>
            <m:sty m:val="p"/>
          </m:rPr>
          <w:rPr>
            <w:rFonts w:ascii="Cambria Math" w:hAnsi="Cambria Math"/>
            <w:lang w:val="en-US"/>
          </w:rPr>
          <m:t>T</m:t>
        </m:r>
      </m:oMath>
      <w:r>
        <w:rPr>
          <w:iCs/>
          <w:lang w:val="en-US"/>
        </w:rPr>
        <w:t xml:space="preserve">. We prefer </w:t>
      </w: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RSTD</m:t>
            </m:r>
          </m:sub>
        </m:sSub>
        <m: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2T</m:t>
            </m:r>
          </m:e>
          <m:sub>
            <m:r>
              <m:rPr>
                <m:sty m:val="p"/>
              </m:rPr>
              <w:rPr>
                <w:rFonts w:ascii="Cambria Math" w:hAnsi="Cambria Math"/>
              </w:rPr>
              <m:t>PRS</m:t>
            </m:r>
          </m:sub>
        </m:sSub>
      </m:oMath>
      <w:r>
        <w:rPr>
          <w:iCs/>
          <w:lang w:val="en-US"/>
        </w:rPr>
        <w:t>.</w:t>
      </w:r>
    </w:p>
    <w:p w:rsidR="00B770F1" w:rsidRPr="006702F8" w:rsidRDefault="00B77B43" w:rsidP="00B770F1">
      <w:pPr>
        <w:pStyle w:val="ListParagraph"/>
        <w:numPr>
          <w:ilvl w:val="1"/>
          <w:numId w:val="45"/>
        </w:numPr>
        <w:rPr>
          <w:lang w:val="en-US"/>
        </w:rPr>
      </w:pPr>
      <m:oMath>
        <m:sSup>
          <m:sSupPr>
            <m:ctrlPr>
              <w:rPr>
                <w:rFonts w:ascii="Cambria Math" w:hAnsi="Cambria Math"/>
                <w:i/>
                <w:iCs/>
                <w:lang w:val="en-US"/>
              </w:rPr>
            </m:ctrlPr>
          </m:sSupPr>
          <m:e>
            <m:r>
              <m:rPr>
                <m:sty m:val="p"/>
              </m:rPr>
              <w:rPr>
                <w:rFonts w:ascii="Cambria Math" w:hAnsi="Cambria Math"/>
                <w:lang w:val="en-US"/>
              </w:rPr>
              <m:t>N</m:t>
            </m:r>
          </m:e>
          <m:sup>
            <m:r>
              <w:rPr>
                <w:rFonts w:ascii="Cambria Math" w:hAnsi="Cambria Math"/>
                <w:lang w:val="en-US"/>
              </w:rPr>
              <m:t>'</m:t>
            </m:r>
          </m:sup>
        </m:sSup>
        <m:r>
          <w:rPr>
            <w:rFonts w:ascii="Cambria Math" w:hAnsi="Cambria Math"/>
            <w:lang w:val="en-US"/>
          </w:rPr>
          <m:t>&lt;</m:t>
        </m:r>
        <m:sSubSup>
          <m:sSubSupPr>
            <m:ctrlPr>
              <w:rPr>
                <w:rFonts w:ascii="Cambria Math" w:hAnsi="Cambria Math"/>
                <w:i/>
                <w:iCs/>
                <w:lang w:val="en-US"/>
              </w:rPr>
            </m:ctrlPr>
          </m:sSubSupPr>
          <m:e>
            <m:r>
              <m:rPr>
                <m:sty m:val="p"/>
              </m:rPr>
              <w:rPr>
                <w:rFonts w:ascii="Cambria Math" w:hAnsi="Cambria Math"/>
                <w:lang w:val="en-US"/>
              </w:rPr>
              <m:t>N</m:t>
            </m:r>
          </m:e>
          <m:sub>
            <m:r>
              <m:rPr>
                <m:sty m:val="p"/>
              </m:rPr>
              <w:rPr>
                <w:rFonts w:ascii="Cambria Math" w:hAnsi="Cambria Math"/>
                <w:lang w:val="en-US"/>
              </w:rPr>
              <m:t>PRS</m:t>
            </m:r>
          </m:sub>
          <m:sup>
            <m:r>
              <m:rPr>
                <m:sty m:val="p"/>
              </m:rPr>
              <w:rPr>
                <w:rFonts w:ascii="Cambria Math" w:hAnsi="Cambria Math"/>
                <w:lang w:val="en-US"/>
              </w:rPr>
              <m:t>slot</m:t>
            </m:r>
          </m:sup>
        </m:sSubSup>
      </m:oMath>
      <w:r w:rsidR="00B770F1">
        <w:rPr>
          <w:iCs/>
          <w:lang w:val="en-US"/>
        </w:rPr>
        <w:t xml:space="preserve">: </w:t>
      </w:r>
    </w:p>
    <w:p w:rsidR="00B770F1" w:rsidRPr="00F210A8" w:rsidRDefault="00B770F1" w:rsidP="00B770F1">
      <w:pPr>
        <w:pStyle w:val="ListParagraph"/>
        <w:ind w:left="1440"/>
        <w:rPr>
          <w:lang w:val="en-US"/>
        </w:rPr>
      </w:pPr>
      <w:r>
        <w:rPr>
          <w:iCs/>
          <w:lang w:val="en-US"/>
        </w:rPr>
        <w:lastRenderedPageBreak/>
        <w:t xml:space="preserve">In this cases, UE is not able to fully process the buffered PRS and estimate TOAs for the </w:t>
      </w:r>
      <m:oMath>
        <m:sSubSup>
          <m:sSubSupPr>
            <m:ctrlPr>
              <w:rPr>
                <w:rFonts w:ascii="Cambria Math" w:hAnsi="Cambria Math"/>
                <w:i/>
                <w:iCs/>
                <w:lang w:val="en-US"/>
              </w:rPr>
            </m:ctrlPr>
          </m:sSubSupPr>
          <m:e>
            <m:r>
              <m:rPr>
                <m:sty m:val="p"/>
              </m:rPr>
              <w:rPr>
                <w:rFonts w:ascii="Cambria Math" w:hAnsi="Cambria Math"/>
                <w:lang w:val="en-US"/>
              </w:rPr>
              <m:t>N</m:t>
            </m:r>
          </m:e>
          <m:sub>
            <m:r>
              <m:rPr>
                <m:sty m:val="p"/>
              </m:rPr>
              <w:rPr>
                <w:rFonts w:ascii="Cambria Math" w:hAnsi="Cambria Math"/>
                <w:lang w:val="en-US"/>
              </w:rPr>
              <m:t>PRS</m:t>
            </m:r>
          </m:sub>
          <m:sup>
            <m:r>
              <m:rPr>
                <m:sty m:val="p"/>
              </m:rPr>
              <w:rPr>
                <w:rFonts w:ascii="Cambria Math" w:hAnsi="Cambria Math"/>
                <w:lang w:val="en-US"/>
              </w:rPr>
              <m:t>slot</m:t>
            </m:r>
          </m:sup>
        </m:sSubSup>
      </m:oMath>
      <w:r>
        <w:rPr>
          <w:iCs/>
          <w:lang w:val="en-US"/>
        </w:rPr>
        <w:t xml:space="preserve"> resources. </w:t>
      </w:r>
    </w:p>
    <w:p w:rsidR="00B770F1" w:rsidRDefault="00B770F1" w:rsidP="00B770F1">
      <w:pPr>
        <w:pStyle w:val="ListParagraph"/>
        <w:ind w:left="1440"/>
        <w:rPr>
          <w:lang w:val="en-US"/>
        </w:rPr>
      </w:pPr>
      <w:r>
        <w:rPr>
          <w:iCs/>
          <w:lang w:val="en-US"/>
        </w:rPr>
        <w:t xml:space="preserve">Let’s consider the case </w:t>
      </w:r>
      <m:oMath>
        <m:sSubSup>
          <m:sSubSupPr>
            <m:ctrlPr>
              <w:rPr>
                <w:rFonts w:ascii="Cambria Math" w:hAnsi="Cambria Math"/>
                <w:i/>
                <w:iCs/>
                <w:lang w:val="en-US"/>
              </w:rPr>
            </m:ctrlPr>
          </m:sSubSupPr>
          <m:e>
            <m:r>
              <m:rPr>
                <m:sty m:val="p"/>
              </m:rPr>
              <w:rPr>
                <w:rFonts w:ascii="Cambria Math" w:hAnsi="Cambria Math"/>
                <w:lang w:val="en-US"/>
              </w:rPr>
              <m:t>N</m:t>
            </m:r>
          </m:e>
          <m:sub>
            <m:r>
              <m:rPr>
                <m:sty m:val="p"/>
              </m:rPr>
              <w:rPr>
                <w:rFonts w:ascii="Cambria Math" w:hAnsi="Cambria Math"/>
                <w:lang w:val="en-US"/>
              </w:rPr>
              <m:t>PRS</m:t>
            </m:r>
          </m:sub>
          <m:sup>
            <m:r>
              <m:rPr>
                <m:sty m:val="p"/>
              </m:rPr>
              <w:rPr>
                <w:rFonts w:ascii="Cambria Math" w:hAnsi="Cambria Math"/>
                <w:lang w:val="en-US"/>
              </w:rPr>
              <m:t>slot</m:t>
            </m:r>
          </m:sup>
        </m:sSubSup>
        <m:r>
          <w:rPr>
            <w:rFonts w:ascii="Cambria Math" w:hAnsi="Cambria Math"/>
            <w:lang w:val="en-US"/>
          </w:rPr>
          <m:t>=2</m:t>
        </m:r>
        <m:r>
          <m:rPr>
            <m:sty m:val="p"/>
          </m:rPr>
          <w:rPr>
            <w:rFonts w:ascii="Cambria Math" w:hAnsi="Cambria Math"/>
            <w:lang w:val="en-US"/>
          </w:rPr>
          <m:t>N</m:t>
        </m:r>
        <m:r>
          <w:rPr>
            <w:rFonts w:ascii="Cambria Math" w:hAnsi="Cambria Math"/>
            <w:lang w:val="en-US"/>
          </w:rPr>
          <m:t>'</m:t>
        </m:r>
      </m:oMath>
      <w:r>
        <w:rPr>
          <w:iCs/>
          <w:lang w:val="en-US"/>
        </w:rPr>
        <w:t>.</w:t>
      </w:r>
    </w:p>
    <w:p w:rsidR="00B770F1" w:rsidRDefault="00073AAC" w:rsidP="00B770F1">
      <w:pPr>
        <w:pStyle w:val="ListParagraph"/>
        <w:ind w:left="1440"/>
        <w:rPr>
          <w:iCs/>
          <w:lang w:val="en-US"/>
        </w:rPr>
      </w:pPr>
      <w:r>
        <w:rPr>
          <w:iCs/>
          <w:lang w:val="en-US"/>
        </w:rPr>
        <w:t xml:space="preserve">Then </w:t>
      </w:r>
      <w:r w:rsidR="002F655F">
        <w:rPr>
          <w:iCs/>
          <w:lang w:val="en-US"/>
        </w:rPr>
        <w:t xml:space="preserve">UE </w:t>
      </w:r>
      <w:r w:rsidR="00B770F1">
        <w:rPr>
          <w:iCs/>
          <w:lang w:val="en-US"/>
        </w:rPr>
        <w:t>estimate</w:t>
      </w:r>
      <w:r w:rsidR="002F655F">
        <w:rPr>
          <w:iCs/>
          <w:lang w:val="en-US"/>
        </w:rPr>
        <w:t>s</w:t>
      </w:r>
      <w:r w:rsidR="00B770F1">
        <w:rPr>
          <w:iCs/>
          <w:lang w:val="en-US"/>
        </w:rPr>
        <w:t xml:space="preserve"> TOAs for </w:t>
      </w:r>
      <w:r w:rsidR="002F655F">
        <w:rPr>
          <w:iCs/>
          <w:lang w:val="en-US"/>
        </w:rPr>
        <w:t>first half of</w:t>
      </w:r>
      <w:r w:rsidR="00B770F1">
        <w:rPr>
          <w:iCs/>
          <w:lang w:val="en-US"/>
        </w:rPr>
        <w:t xml:space="preserve"> </w:t>
      </w:r>
      <m:oMath>
        <m:sSubSup>
          <m:sSubSupPr>
            <m:ctrlPr>
              <w:rPr>
                <w:rFonts w:ascii="Cambria Math" w:hAnsi="Cambria Math"/>
                <w:i/>
                <w:iCs/>
                <w:lang w:val="en-US"/>
              </w:rPr>
            </m:ctrlPr>
          </m:sSubSupPr>
          <m:e>
            <m:r>
              <m:rPr>
                <m:sty m:val="p"/>
              </m:rPr>
              <w:rPr>
                <w:rFonts w:ascii="Cambria Math" w:hAnsi="Cambria Math"/>
                <w:lang w:val="en-US"/>
              </w:rPr>
              <m:t>N</m:t>
            </m:r>
          </m:e>
          <m:sub>
            <m:r>
              <m:rPr>
                <m:sty m:val="p"/>
              </m:rPr>
              <w:rPr>
                <w:rFonts w:ascii="Cambria Math" w:hAnsi="Cambria Math"/>
                <w:lang w:val="en-US"/>
              </w:rPr>
              <m:t>PRS</m:t>
            </m:r>
          </m:sub>
          <m:sup>
            <m:r>
              <m:rPr>
                <m:sty m:val="p"/>
              </m:rPr>
              <w:rPr>
                <w:rFonts w:ascii="Cambria Math" w:hAnsi="Cambria Math"/>
                <w:lang w:val="en-US"/>
              </w:rPr>
              <m:t>slot</m:t>
            </m:r>
          </m:sup>
        </m:sSubSup>
      </m:oMath>
      <w:r w:rsidR="00B770F1">
        <w:rPr>
          <w:iCs/>
          <w:lang w:val="en-US"/>
        </w:rPr>
        <w:t xml:space="preserve"> resources </w:t>
      </w:r>
      <w:r w:rsidR="002F655F">
        <w:rPr>
          <w:iCs/>
          <w:lang w:val="en-US"/>
        </w:rPr>
        <w:t xml:space="preserve">in first two </w:t>
      </w:r>
      <w:r w:rsidR="00B770F1">
        <w:rPr>
          <w:iCs/>
          <w:lang w:val="en-US"/>
        </w:rPr>
        <w:t xml:space="preserve"> </w:t>
      </w: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r w:rsidR="002F655F">
        <w:rPr>
          <w:iCs/>
          <w:lang w:val="en-US"/>
        </w:rPr>
        <w:t xml:space="preserve">, and UE estimates TOAs for second half of </w:t>
      </w:r>
      <m:oMath>
        <m:sSubSup>
          <m:sSubSupPr>
            <m:ctrlPr>
              <w:rPr>
                <w:rFonts w:ascii="Cambria Math" w:hAnsi="Cambria Math"/>
                <w:i/>
                <w:iCs/>
                <w:lang w:val="en-US"/>
              </w:rPr>
            </m:ctrlPr>
          </m:sSubSupPr>
          <m:e>
            <m:r>
              <m:rPr>
                <m:sty m:val="p"/>
              </m:rPr>
              <w:rPr>
                <w:rFonts w:ascii="Cambria Math" w:hAnsi="Cambria Math"/>
                <w:lang w:val="en-US"/>
              </w:rPr>
              <m:t>N</m:t>
            </m:r>
          </m:e>
          <m:sub>
            <m:r>
              <m:rPr>
                <m:sty m:val="p"/>
              </m:rPr>
              <w:rPr>
                <w:rFonts w:ascii="Cambria Math" w:hAnsi="Cambria Math"/>
                <w:lang w:val="en-US"/>
              </w:rPr>
              <m:t>PRS</m:t>
            </m:r>
          </m:sub>
          <m:sup>
            <m:r>
              <m:rPr>
                <m:sty m:val="p"/>
              </m:rPr>
              <w:rPr>
                <w:rFonts w:ascii="Cambria Math" w:hAnsi="Cambria Math"/>
                <w:lang w:val="en-US"/>
              </w:rPr>
              <m:t>slot</m:t>
            </m:r>
          </m:sup>
        </m:sSubSup>
      </m:oMath>
      <w:r w:rsidR="002F655F">
        <w:rPr>
          <w:iCs/>
          <w:lang w:val="en-US"/>
        </w:rPr>
        <w:t xml:space="preserve"> resources in the last two </w:t>
      </w: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r w:rsidR="002F655F">
        <w:rPr>
          <w:iCs/>
          <w:lang w:val="en-US"/>
        </w:rPr>
        <w:t>.</w:t>
      </w:r>
    </w:p>
    <w:p w:rsidR="00B770F1" w:rsidRPr="00F210A8" w:rsidRDefault="00B770F1" w:rsidP="00B770F1">
      <w:pPr>
        <w:pStyle w:val="ListParagraph"/>
        <w:ind w:left="1440"/>
        <w:rPr>
          <w:iCs/>
          <w:lang w:val="en-US"/>
        </w:rPr>
      </w:pPr>
      <w:r>
        <w:rPr>
          <w:iCs/>
          <w:lang w:val="en-US"/>
        </w:rPr>
        <w:t>In general, we have</w:t>
      </w:r>
    </w:p>
    <w:p w:rsidR="00B770F1" w:rsidRPr="00F210A8" w:rsidRDefault="00B77B43" w:rsidP="00B770F1">
      <w:pPr>
        <w:pStyle w:val="ListParagraph"/>
        <w:numPr>
          <w:ilvl w:val="2"/>
          <w:numId w:val="45"/>
        </w:numPr>
        <w:rPr>
          <w:lang w:val="en-US"/>
        </w:rPr>
      </w:pP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RSTD</m:t>
            </m:r>
          </m:sub>
        </m:sSub>
        <m:r>
          <w:rPr>
            <w:rFonts w:ascii="Cambria Math" w:hAnsi="Cambria Math"/>
            <w:lang w:val="en-US"/>
          </w:rPr>
          <m:t>=</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T</m:t>
                </m:r>
              </m:num>
              <m:den>
                <m:sSub>
                  <m:sSubPr>
                    <m:ctrlPr>
                      <w:rPr>
                        <w:rFonts w:ascii="Cambria Math" w:hAnsi="Cambria Math"/>
                        <w:i/>
                        <w:iCs/>
                      </w:rPr>
                    </m:ctrlPr>
                  </m:sSubPr>
                  <m:e>
                    <m:r>
                      <w:rPr>
                        <w:rFonts w:ascii="Cambria Math" w:hAnsi="Cambria Math"/>
                      </w:rPr>
                      <m:t>T</m:t>
                    </m:r>
                  </m:e>
                  <m:sub>
                    <m:r>
                      <w:rPr>
                        <w:rFonts w:ascii="Cambria Math" w:hAnsi="Cambria Math"/>
                      </w:rPr>
                      <m:t>PRS</m:t>
                    </m:r>
                  </m:sub>
                </m:sSub>
              </m:den>
            </m:f>
          </m:e>
        </m:d>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hAnsi="Cambria Math"/>
                        <w:i/>
                        <w:iCs/>
                      </w:rPr>
                    </m:ctrlPr>
                  </m:sSupPr>
                  <m:e>
                    <m:r>
                      <w:rPr>
                        <w:rFonts w:ascii="Cambria Math" w:hAnsi="Cambria Math"/>
                      </w:rPr>
                      <m:t>N</m:t>
                    </m:r>
                  </m:e>
                  <m:sup>
                    <m:r>
                      <w:rPr>
                        <w:rFonts w:ascii="Cambria Math" w:hAnsi="Cambria Math"/>
                      </w:rPr>
                      <m:t>'</m:t>
                    </m:r>
                  </m:sup>
                </m:sSup>
              </m:den>
            </m:f>
          </m:e>
        </m:d>
        <m:r>
          <m:rPr>
            <m:sty m:val="p"/>
          </m:rPr>
          <w:rPr>
            <w:rFonts w:ascii="Cambria Math" w:hAnsi="Cambria Math"/>
          </w:rPr>
          <m: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p>
    <w:p w:rsidR="00B770F1" w:rsidRDefault="00B770F1" w:rsidP="00B770F1">
      <w:pPr>
        <w:pStyle w:val="ListParagraph"/>
        <w:rPr>
          <w:iCs/>
          <w:lang w:val="en-US"/>
        </w:rPr>
      </w:pPr>
    </w:p>
    <w:p w:rsidR="00B770F1" w:rsidRDefault="00B770F1" w:rsidP="00B770F1">
      <w:r>
        <w:rPr>
          <w:noProof/>
          <w:lang w:val="en-US" w:eastAsia="zh-TW"/>
        </w:rPr>
        <w:drawing>
          <wp:inline distT="0" distB="0" distL="0" distR="0" wp14:anchorId="664917CC" wp14:editId="1679A07D">
            <wp:extent cx="5916295" cy="924560"/>
            <wp:effectExtent l="19050" t="19050" r="27305" b="279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924560"/>
                    </a:xfrm>
                    <a:prstGeom prst="rect">
                      <a:avLst/>
                    </a:prstGeom>
                    <a:ln>
                      <a:solidFill>
                        <a:schemeClr val="tx1"/>
                      </a:solidFill>
                    </a:ln>
                  </pic:spPr>
                </pic:pic>
              </a:graphicData>
            </a:graphic>
          </wp:inline>
        </w:drawing>
      </w:r>
    </w:p>
    <w:p w:rsidR="00B770F1" w:rsidRDefault="00B770F1" w:rsidP="00B770F1">
      <w:pPr>
        <w:jc w:val="center"/>
      </w:pPr>
      <w:r>
        <w:t>Figure 4</w:t>
      </w:r>
    </w:p>
    <w:p w:rsidR="00B770F1" w:rsidRDefault="00B770F1" w:rsidP="00057A4C"/>
    <w:p w:rsidR="002F655F" w:rsidRPr="001F1A5F" w:rsidRDefault="002F655F" w:rsidP="002F655F">
      <w:pPr>
        <w:pStyle w:val="ListParagraph"/>
        <w:numPr>
          <w:ilvl w:val="0"/>
          <w:numId w:val="45"/>
        </w:numPr>
        <w:rPr>
          <w:lang w:val="en-US"/>
        </w:rPr>
      </w:pPr>
      <w:r>
        <w:rPr>
          <w:lang w:val="en-US"/>
        </w:rPr>
        <w:t xml:space="preserve">Case 4: </w:t>
      </w:r>
      <m:oMath>
        <m:sSub>
          <m:sSubPr>
            <m:ctrlPr>
              <w:rPr>
                <w:rFonts w:ascii="Cambria Math" w:hAnsi="Cambria Math"/>
                <w:i/>
                <w:iCs/>
                <w:lang w:val="en-US"/>
              </w:rPr>
            </m:ctrlPr>
          </m:sSubPr>
          <m:e>
            <m:r>
              <m:rPr>
                <m:sty m:val="p"/>
              </m:rPr>
              <w:rPr>
                <w:rFonts w:ascii="Cambria Math" w:hAnsi="Cambria Math"/>
              </w:rPr>
              <m:t>N&lt;L</m:t>
            </m:r>
          </m:e>
          <m:sub>
            <m:r>
              <m:rPr>
                <m:sty m:val="p"/>
              </m:rPr>
              <w:rPr>
                <w:rFonts w:ascii="Cambria Math" w:hAnsi="Cambria Math"/>
              </w:rPr>
              <m:t>PRS</m:t>
            </m:r>
          </m:sub>
        </m:sSub>
      </m:oMath>
      <w:r>
        <w:rPr>
          <w:iCs/>
          <w:lang w:val="en-US"/>
        </w:rPr>
        <w:t xml:space="preserve"> and </w:t>
      </w:r>
      <m:oMath>
        <m:r>
          <m:rPr>
            <m:sty m:val="p"/>
          </m:rPr>
          <w:rPr>
            <w:rFonts w:ascii="Cambria Math" w:hAnsi="Cambria Math"/>
            <w:lang w:val="en-US"/>
          </w:rPr>
          <m:t>T&gt;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r>
        <w:rPr>
          <w:iCs/>
          <w:lang w:val="en-US"/>
        </w:rPr>
        <w:t xml:space="preserve"> (see Figure 5)</w:t>
      </w:r>
    </w:p>
    <w:p w:rsidR="002F655F" w:rsidRDefault="002F655F" w:rsidP="002F655F">
      <w:pPr>
        <w:pStyle w:val="ListParagraph"/>
        <w:rPr>
          <w:iCs/>
          <w:lang w:val="en-US"/>
        </w:rPr>
      </w:pPr>
      <w:r>
        <w:rPr>
          <w:iCs/>
          <w:lang w:val="en-US"/>
        </w:rPr>
        <w:t>Again, we consider the following two subcases:</w:t>
      </w:r>
    </w:p>
    <w:p w:rsidR="002F655F" w:rsidRPr="00DC6361" w:rsidRDefault="00B77B43" w:rsidP="002F655F">
      <w:pPr>
        <w:pStyle w:val="ListParagraph"/>
        <w:numPr>
          <w:ilvl w:val="1"/>
          <w:numId w:val="45"/>
        </w:numPr>
        <w:rPr>
          <w:lang w:val="en-US"/>
        </w:rPr>
      </w:pPr>
      <m:oMath>
        <m:sSup>
          <m:sSupPr>
            <m:ctrlPr>
              <w:rPr>
                <w:rFonts w:ascii="Cambria Math" w:hAnsi="Cambria Math"/>
                <w:i/>
                <w:iCs/>
                <w:lang w:val="en-US"/>
              </w:rPr>
            </m:ctrlPr>
          </m:sSupPr>
          <m:e>
            <m:r>
              <m:rPr>
                <m:sty m:val="p"/>
              </m:rPr>
              <w:rPr>
                <w:rFonts w:ascii="Cambria Math" w:hAnsi="Cambria Math"/>
                <w:lang w:val="en-US"/>
              </w:rPr>
              <m:t>N</m:t>
            </m:r>
          </m:e>
          <m:sup>
            <m:r>
              <w:rPr>
                <w:rFonts w:ascii="Cambria Math" w:hAnsi="Cambria Math"/>
                <w:lang w:val="en-US"/>
              </w:rPr>
              <m:t>'</m:t>
            </m:r>
          </m:sup>
        </m:sSup>
        <m:r>
          <w:rPr>
            <w:rFonts w:ascii="Cambria Math" w:hAnsi="Cambria Math"/>
            <w:lang w:val="en-US"/>
          </w:rPr>
          <m:t>≥</m:t>
        </m:r>
        <m:sSubSup>
          <m:sSubSupPr>
            <m:ctrlPr>
              <w:rPr>
                <w:rFonts w:ascii="Cambria Math" w:hAnsi="Cambria Math"/>
                <w:i/>
                <w:iCs/>
                <w:lang w:val="en-US"/>
              </w:rPr>
            </m:ctrlPr>
          </m:sSubSupPr>
          <m:e>
            <m:r>
              <m:rPr>
                <m:sty m:val="p"/>
              </m:rPr>
              <w:rPr>
                <w:rFonts w:ascii="Cambria Math" w:hAnsi="Cambria Math"/>
                <w:lang w:val="en-US"/>
              </w:rPr>
              <m:t>N</m:t>
            </m:r>
          </m:e>
          <m:sub>
            <m:r>
              <m:rPr>
                <m:sty m:val="p"/>
              </m:rPr>
              <w:rPr>
                <w:rFonts w:ascii="Cambria Math" w:hAnsi="Cambria Math"/>
                <w:lang w:val="en-US"/>
              </w:rPr>
              <m:t>PRS</m:t>
            </m:r>
          </m:sub>
          <m:sup>
            <m:r>
              <m:rPr>
                <m:sty m:val="p"/>
              </m:rPr>
              <w:rPr>
                <w:rFonts w:ascii="Cambria Math" w:hAnsi="Cambria Math"/>
                <w:lang w:val="en-US"/>
              </w:rPr>
              <m:t>slot</m:t>
            </m:r>
          </m:sup>
        </m:sSubSup>
      </m:oMath>
      <w:r w:rsidR="002F655F">
        <w:rPr>
          <w:iCs/>
          <w:lang w:val="en-US"/>
        </w:rPr>
        <w:t xml:space="preserve">: </w:t>
      </w:r>
    </w:p>
    <w:p w:rsidR="002F655F" w:rsidRDefault="002F655F" w:rsidP="002F655F">
      <w:pPr>
        <w:pStyle w:val="ListParagraph"/>
        <w:ind w:left="1440"/>
        <w:rPr>
          <w:iCs/>
          <w:lang w:val="en-US"/>
        </w:rPr>
      </w:pPr>
      <w:r>
        <w:rPr>
          <w:iCs/>
          <w:lang w:val="en-US"/>
        </w:rPr>
        <w:t xml:space="preserve">In this cases, </w:t>
      </w: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RSTD</m:t>
            </m:r>
          </m:sub>
        </m:sSub>
      </m:oMath>
      <w:r>
        <w:rPr>
          <w:iCs/>
          <w:lang w:val="en-US"/>
        </w:rPr>
        <w:t xml:space="preserve"> </w:t>
      </w:r>
      <w:r w:rsidR="0019670B">
        <w:rPr>
          <w:iCs/>
          <w:lang w:val="en-US"/>
        </w:rPr>
        <w:t>can be given by</w:t>
      </w:r>
    </w:p>
    <w:p w:rsidR="0019670B" w:rsidRPr="00F210A8" w:rsidRDefault="00B77B43" w:rsidP="0019670B">
      <w:pPr>
        <w:pStyle w:val="ListParagraph"/>
        <w:numPr>
          <w:ilvl w:val="2"/>
          <w:numId w:val="45"/>
        </w:numPr>
        <w:rPr>
          <w:lang w:val="en-US"/>
        </w:rPr>
      </w:pP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RSTD</m:t>
            </m:r>
          </m:sub>
        </m:sSub>
        <m:r>
          <w:rPr>
            <w:rFonts w:ascii="Cambria Math" w:hAnsi="Cambria Math"/>
            <w:lang w:val="en-US"/>
          </w:rPr>
          <m:t>=</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T</m:t>
                </m:r>
              </m:num>
              <m:den>
                <m:sSub>
                  <m:sSubPr>
                    <m:ctrlPr>
                      <w:rPr>
                        <w:rFonts w:ascii="Cambria Math" w:hAnsi="Cambria Math"/>
                        <w:i/>
                        <w:iCs/>
                      </w:rPr>
                    </m:ctrlPr>
                  </m:sSubPr>
                  <m:e>
                    <m:r>
                      <w:rPr>
                        <w:rFonts w:ascii="Cambria Math" w:hAnsi="Cambria Math"/>
                      </w:rPr>
                      <m:t>T</m:t>
                    </m:r>
                  </m:e>
                  <m:sub>
                    <m:r>
                      <w:rPr>
                        <w:rFonts w:ascii="Cambria Math" w:hAnsi="Cambria Math"/>
                      </w:rPr>
                      <m:t>PRS</m:t>
                    </m:r>
                  </m:sub>
                </m:sSub>
              </m:den>
            </m:f>
          </m:e>
        </m:d>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sub>
                </m:sSub>
              </m:num>
              <m:den>
                <m:r>
                  <w:rPr>
                    <w:rFonts w:ascii="Cambria Math" w:hAnsi="Cambria Math"/>
                  </w:rPr>
                  <m:t>N</m:t>
                </m:r>
              </m:den>
            </m:f>
          </m:e>
        </m:d>
        <m:r>
          <m:rPr>
            <m:sty m:val="p"/>
          </m:rPr>
          <w:rPr>
            <w:rFonts w:ascii="Cambria Math" w:hAnsi="Cambria Math"/>
          </w:rPr>
          <m: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p>
    <w:p w:rsidR="0019670B" w:rsidRPr="002F655F" w:rsidRDefault="0019670B" w:rsidP="002F655F">
      <w:pPr>
        <w:pStyle w:val="ListParagraph"/>
        <w:ind w:left="1440"/>
      </w:pPr>
    </w:p>
    <w:p w:rsidR="002F655F" w:rsidRPr="006702F8" w:rsidRDefault="00B77B43" w:rsidP="002F655F">
      <w:pPr>
        <w:pStyle w:val="ListParagraph"/>
        <w:numPr>
          <w:ilvl w:val="1"/>
          <w:numId w:val="45"/>
        </w:numPr>
        <w:rPr>
          <w:lang w:val="en-US"/>
        </w:rPr>
      </w:pPr>
      <m:oMath>
        <m:sSup>
          <m:sSupPr>
            <m:ctrlPr>
              <w:rPr>
                <w:rFonts w:ascii="Cambria Math" w:hAnsi="Cambria Math"/>
                <w:i/>
                <w:iCs/>
                <w:lang w:val="en-US"/>
              </w:rPr>
            </m:ctrlPr>
          </m:sSupPr>
          <m:e>
            <m:r>
              <m:rPr>
                <m:sty m:val="p"/>
              </m:rPr>
              <w:rPr>
                <w:rFonts w:ascii="Cambria Math" w:hAnsi="Cambria Math"/>
                <w:lang w:val="en-US"/>
              </w:rPr>
              <m:t>N</m:t>
            </m:r>
          </m:e>
          <m:sup>
            <m:r>
              <w:rPr>
                <w:rFonts w:ascii="Cambria Math" w:hAnsi="Cambria Math"/>
                <w:lang w:val="en-US"/>
              </w:rPr>
              <m:t>'</m:t>
            </m:r>
          </m:sup>
        </m:sSup>
        <m:r>
          <w:rPr>
            <w:rFonts w:ascii="Cambria Math" w:hAnsi="Cambria Math"/>
            <w:lang w:val="en-US"/>
          </w:rPr>
          <m:t>&lt;</m:t>
        </m:r>
        <m:sSubSup>
          <m:sSubSupPr>
            <m:ctrlPr>
              <w:rPr>
                <w:rFonts w:ascii="Cambria Math" w:hAnsi="Cambria Math"/>
                <w:i/>
                <w:iCs/>
                <w:lang w:val="en-US"/>
              </w:rPr>
            </m:ctrlPr>
          </m:sSubSupPr>
          <m:e>
            <m:r>
              <m:rPr>
                <m:sty m:val="p"/>
              </m:rPr>
              <w:rPr>
                <w:rFonts w:ascii="Cambria Math" w:hAnsi="Cambria Math"/>
                <w:lang w:val="en-US"/>
              </w:rPr>
              <m:t>N</m:t>
            </m:r>
          </m:e>
          <m:sub>
            <m:r>
              <m:rPr>
                <m:sty m:val="p"/>
              </m:rPr>
              <w:rPr>
                <w:rFonts w:ascii="Cambria Math" w:hAnsi="Cambria Math"/>
                <w:lang w:val="en-US"/>
              </w:rPr>
              <m:t>PRS</m:t>
            </m:r>
          </m:sub>
          <m:sup>
            <m:r>
              <m:rPr>
                <m:sty m:val="p"/>
              </m:rPr>
              <w:rPr>
                <w:rFonts w:ascii="Cambria Math" w:hAnsi="Cambria Math"/>
                <w:lang w:val="en-US"/>
              </w:rPr>
              <m:t>slot</m:t>
            </m:r>
          </m:sup>
        </m:sSubSup>
      </m:oMath>
      <w:r w:rsidR="002F655F">
        <w:rPr>
          <w:iCs/>
          <w:lang w:val="en-US"/>
        </w:rPr>
        <w:t xml:space="preserve">: </w:t>
      </w:r>
    </w:p>
    <w:p w:rsidR="0019670B" w:rsidRPr="006702F8" w:rsidRDefault="0019670B" w:rsidP="0019670B">
      <w:pPr>
        <w:pStyle w:val="ListParagraph"/>
        <w:ind w:left="1440"/>
        <w:rPr>
          <w:lang w:val="en-US"/>
        </w:rPr>
      </w:pPr>
      <w:r>
        <w:rPr>
          <w:iCs/>
          <w:lang w:val="en-US"/>
        </w:rPr>
        <w:t xml:space="preserve">If </w:t>
      </w:r>
      <m:oMath>
        <m:sSup>
          <m:sSupPr>
            <m:ctrlPr>
              <w:rPr>
                <w:rFonts w:ascii="Cambria Math" w:hAnsi="Cambria Math"/>
                <w:i/>
                <w:iCs/>
                <w:lang w:val="en-US"/>
              </w:rPr>
            </m:ctrlPr>
          </m:sSupPr>
          <m:e>
            <m:r>
              <m:rPr>
                <m:sty m:val="p"/>
              </m:rPr>
              <w:rPr>
                <w:rFonts w:ascii="Cambria Math" w:hAnsi="Cambria Math"/>
                <w:lang w:val="en-US"/>
              </w:rPr>
              <m:t>2N</m:t>
            </m:r>
          </m:e>
          <m:sup>
            <m:r>
              <w:rPr>
                <w:rFonts w:ascii="Cambria Math" w:hAnsi="Cambria Math"/>
                <w:lang w:val="en-US"/>
              </w:rPr>
              <m:t>'</m:t>
            </m:r>
          </m:sup>
        </m:sSup>
        <m:r>
          <w:rPr>
            <w:rFonts w:ascii="Cambria Math" w:hAnsi="Cambria Math"/>
            <w:lang w:val="en-US"/>
          </w:rPr>
          <m:t>=</m:t>
        </m:r>
        <m:sSubSup>
          <m:sSubSupPr>
            <m:ctrlPr>
              <w:rPr>
                <w:rFonts w:ascii="Cambria Math" w:hAnsi="Cambria Math"/>
                <w:i/>
                <w:iCs/>
                <w:lang w:val="en-US"/>
              </w:rPr>
            </m:ctrlPr>
          </m:sSubSupPr>
          <m:e>
            <m:r>
              <m:rPr>
                <m:sty m:val="p"/>
              </m:rPr>
              <w:rPr>
                <w:rFonts w:ascii="Cambria Math" w:hAnsi="Cambria Math"/>
                <w:lang w:val="en-US"/>
              </w:rPr>
              <m:t>N</m:t>
            </m:r>
          </m:e>
          <m:sub>
            <m:r>
              <m:rPr>
                <m:sty m:val="p"/>
              </m:rPr>
              <w:rPr>
                <w:rFonts w:ascii="Cambria Math" w:hAnsi="Cambria Math"/>
                <w:lang w:val="en-US"/>
              </w:rPr>
              <m:t>PRS</m:t>
            </m:r>
          </m:sub>
          <m:sup>
            <m:r>
              <m:rPr>
                <m:sty m:val="p"/>
              </m:rPr>
              <w:rPr>
                <w:rFonts w:ascii="Cambria Math" w:hAnsi="Cambria Math"/>
                <w:lang w:val="en-US"/>
              </w:rPr>
              <m:t>slot</m:t>
            </m:r>
          </m:sup>
        </m:sSubSup>
      </m:oMath>
      <w:r>
        <w:rPr>
          <w:iCs/>
          <w:lang w:val="en-US"/>
        </w:rPr>
        <w:t xml:space="preserve">, </w:t>
      </w: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RSTD</m:t>
            </m:r>
          </m:sub>
        </m:sSub>
      </m:oMath>
      <w:r>
        <w:rPr>
          <w:iCs/>
          <w:lang w:val="en-US"/>
        </w:rPr>
        <w:t xml:space="preserve"> is simply two times of that in above subcase.</w:t>
      </w:r>
    </w:p>
    <w:p w:rsidR="002F655F" w:rsidRDefault="002F655F" w:rsidP="0019670B">
      <w:pPr>
        <w:pStyle w:val="ListParagraph"/>
        <w:ind w:left="1440"/>
        <w:rPr>
          <w:iCs/>
          <w:lang w:val="en-US"/>
        </w:rPr>
      </w:pPr>
      <w:r>
        <w:rPr>
          <w:iCs/>
          <w:lang w:val="en-US"/>
        </w:rPr>
        <w:t xml:space="preserve">In </w:t>
      </w:r>
      <w:r w:rsidR="0019670B">
        <w:rPr>
          <w:iCs/>
          <w:lang w:val="en-US"/>
        </w:rPr>
        <w:t xml:space="preserve">general, we have </w:t>
      </w:r>
    </w:p>
    <w:p w:rsidR="002F655F" w:rsidRPr="00167793" w:rsidRDefault="00B77B43" w:rsidP="00057A4C">
      <w:pPr>
        <w:pStyle w:val="ListParagraph"/>
        <w:numPr>
          <w:ilvl w:val="2"/>
          <w:numId w:val="45"/>
        </w:numPr>
        <w:rPr>
          <w:lang w:val="en-US"/>
        </w:rPr>
      </w:pP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RSTD</m:t>
            </m:r>
          </m:sub>
        </m:sSub>
        <m:r>
          <w:rPr>
            <w:rFonts w:ascii="Cambria Math" w:hAnsi="Cambria Math"/>
            <w:lang w:val="en-US"/>
          </w:rPr>
          <m:t>=</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hAnsi="Cambria Math"/>
                        <w:i/>
                        <w:iCs/>
                      </w:rPr>
                    </m:ctrlPr>
                  </m:sSupPr>
                  <m:e>
                    <m:r>
                      <w:rPr>
                        <w:rFonts w:ascii="Cambria Math" w:hAnsi="Cambria Math"/>
                      </w:rPr>
                      <m:t>N</m:t>
                    </m:r>
                  </m:e>
                  <m:sup>
                    <m:r>
                      <w:rPr>
                        <w:rFonts w:ascii="Cambria Math" w:hAnsi="Cambria Math"/>
                      </w:rPr>
                      <m:t>'</m:t>
                    </m:r>
                  </m:sup>
                </m:sSup>
              </m:den>
            </m:f>
          </m:e>
        </m:d>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T</m:t>
                </m:r>
              </m:num>
              <m:den>
                <m:sSub>
                  <m:sSubPr>
                    <m:ctrlPr>
                      <w:rPr>
                        <w:rFonts w:ascii="Cambria Math" w:hAnsi="Cambria Math"/>
                        <w:i/>
                        <w:iCs/>
                      </w:rPr>
                    </m:ctrlPr>
                  </m:sSubPr>
                  <m:e>
                    <m:r>
                      <w:rPr>
                        <w:rFonts w:ascii="Cambria Math" w:hAnsi="Cambria Math"/>
                      </w:rPr>
                      <m:t>T</m:t>
                    </m:r>
                  </m:e>
                  <m:sub>
                    <m:r>
                      <w:rPr>
                        <w:rFonts w:ascii="Cambria Math" w:hAnsi="Cambria Math"/>
                      </w:rPr>
                      <m:t>PRS</m:t>
                    </m:r>
                  </m:sub>
                </m:sSub>
              </m:den>
            </m:f>
          </m:e>
        </m:d>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sub>
                </m:sSub>
              </m:num>
              <m:den>
                <m:r>
                  <w:rPr>
                    <w:rFonts w:ascii="Cambria Math" w:hAnsi="Cambria Math"/>
                  </w:rPr>
                  <m:t>N</m:t>
                </m:r>
              </m:den>
            </m:f>
          </m:e>
        </m:d>
        <m:r>
          <m:rPr>
            <m:sty m:val="p"/>
          </m:rPr>
          <w:rPr>
            <w:rFonts w:ascii="Cambria Math" w:hAnsi="Cambria Math"/>
          </w:rPr>
          <m: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p>
    <w:p w:rsidR="002F655F" w:rsidRDefault="002F655F" w:rsidP="002F655F">
      <w:pPr>
        <w:jc w:val="center"/>
      </w:pPr>
      <w:r>
        <w:rPr>
          <w:noProof/>
          <w:lang w:val="en-US" w:eastAsia="zh-TW"/>
        </w:rPr>
        <w:drawing>
          <wp:inline distT="0" distB="0" distL="0" distR="0" wp14:anchorId="369235A5" wp14:editId="19FE8E75">
            <wp:extent cx="5916295" cy="837565"/>
            <wp:effectExtent l="19050" t="19050" r="27305" b="196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837565"/>
                    </a:xfrm>
                    <a:prstGeom prst="rect">
                      <a:avLst/>
                    </a:prstGeom>
                    <a:ln>
                      <a:solidFill>
                        <a:schemeClr val="tx1"/>
                      </a:solidFill>
                    </a:ln>
                  </pic:spPr>
                </pic:pic>
              </a:graphicData>
            </a:graphic>
          </wp:inline>
        </w:drawing>
      </w:r>
    </w:p>
    <w:p w:rsidR="000C0B43" w:rsidRDefault="000C0B43" w:rsidP="000C0B43">
      <w:pPr>
        <w:jc w:val="center"/>
      </w:pPr>
      <w:r>
        <w:t>Figure 5</w:t>
      </w:r>
      <w:r>
        <w:br/>
      </w:r>
    </w:p>
    <w:p w:rsidR="00167793" w:rsidRPr="00167793" w:rsidRDefault="00167793" w:rsidP="00167793">
      <w:pPr>
        <w:pStyle w:val="ListParagraph"/>
        <w:numPr>
          <w:ilvl w:val="0"/>
          <w:numId w:val="45"/>
        </w:numPr>
        <w:rPr>
          <w:lang w:val="en-US"/>
        </w:rPr>
      </w:pPr>
      <w:r>
        <w:rPr>
          <w:lang w:val="en-US"/>
        </w:rPr>
        <w:t xml:space="preserve">Case 5: </w:t>
      </w:r>
      <m:oMath>
        <m:sSub>
          <m:sSubPr>
            <m:ctrlPr>
              <w:rPr>
                <w:rFonts w:ascii="Cambria Math" w:hAnsi="Cambria Math"/>
                <w:i/>
                <w:iCs/>
                <w:lang w:val="en-US"/>
              </w:rPr>
            </m:ctrlPr>
          </m:sSubPr>
          <m:e>
            <m:r>
              <m:rPr>
                <m:sty m:val="p"/>
              </m:rPr>
              <w:rPr>
                <w:rFonts w:ascii="Cambria Math" w:hAnsi="Cambria Math"/>
              </w:rPr>
              <m:t>N=L</m:t>
            </m:r>
          </m:e>
          <m:sub>
            <m:r>
              <m:rPr>
                <m:sty m:val="p"/>
              </m:rPr>
              <w:rPr>
                <w:rFonts w:ascii="Cambria Math" w:hAnsi="Cambria Math"/>
              </w:rPr>
              <m:t>PRS</m:t>
            </m:r>
          </m:sub>
        </m:sSub>
      </m:oMath>
      <w:r>
        <w:rPr>
          <w:iCs/>
          <w:lang w:val="en-US"/>
        </w:rPr>
        <w:t xml:space="preserve"> and </w:t>
      </w:r>
      <m:oMath>
        <m:r>
          <m:rPr>
            <m:sty m:val="p"/>
          </m:rPr>
          <w:rPr>
            <w:rFonts w:ascii="Cambria Math" w:hAnsi="Cambria Math"/>
            <w:lang w:val="en-US"/>
          </w:rPr>
          <m:t>T&lt;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r>
        <w:rPr>
          <w:iCs/>
          <w:lang w:val="en-US"/>
        </w:rPr>
        <w:t xml:space="preserve"> (see Figure 6)</w:t>
      </w:r>
    </w:p>
    <w:p w:rsidR="00167793" w:rsidRPr="001F1A5F" w:rsidRDefault="00167793" w:rsidP="00167793">
      <w:pPr>
        <w:pStyle w:val="ListParagraph"/>
        <w:rPr>
          <w:lang w:val="en-US"/>
        </w:rPr>
      </w:pPr>
      <w:r>
        <w:rPr>
          <w:iCs/>
          <w:lang w:val="en-US"/>
        </w:rPr>
        <w:t>In this case, we simply have</w:t>
      </w:r>
    </w:p>
    <w:p w:rsidR="00167793" w:rsidRPr="00167793" w:rsidRDefault="00B77B43" w:rsidP="00167793">
      <w:pPr>
        <w:pStyle w:val="ListParagraph"/>
        <w:numPr>
          <w:ilvl w:val="1"/>
          <w:numId w:val="45"/>
        </w:numPr>
        <w:rPr>
          <w:lang w:val="en-US"/>
        </w:rPr>
      </w:pP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RSTD</m:t>
            </m:r>
          </m:sub>
        </m:sSub>
        <m:r>
          <w:rPr>
            <w:rFonts w:ascii="Cambria Math" w:hAnsi="Cambria Math"/>
            <w:lang w:val="en-US"/>
          </w:rPr>
          <m:t>=</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hAnsi="Cambria Math"/>
                        <w:i/>
                        <w:iCs/>
                      </w:rPr>
                    </m:ctrlPr>
                  </m:sSupPr>
                  <m:e>
                    <m:r>
                      <w:rPr>
                        <w:rFonts w:ascii="Cambria Math" w:hAnsi="Cambria Math"/>
                      </w:rPr>
                      <m:t>N</m:t>
                    </m:r>
                  </m:e>
                  <m:sup>
                    <m:r>
                      <w:rPr>
                        <w:rFonts w:ascii="Cambria Math" w:hAnsi="Cambria Math"/>
                      </w:rPr>
                      <m:t>'</m:t>
                    </m:r>
                  </m:sup>
                </m:sSup>
              </m:den>
            </m:f>
          </m:e>
        </m:d>
        <m:r>
          <m:rPr>
            <m:sty m:val="p"/>
          </m:rPr>
          <w:rPr>
            <w:rFonts w:ascii="Cambria Math" w:hAnsi="Cambria Math"/>
          </w:rPr>
          <m: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p>
    <w:p w:rsidR="000C0B43" w:rsidRDefault="000C0B43" w:rsidP="000C0B43">
      <w:pPr>
        <w:jc w:val="left"/>
      </w:pPr>
    </w:p>
    <w:p w:rsidR="00393550" w:rsidRDefault="00167793" w:rsidP="00167793">
      <w:pPr>
        <w:jc w:val="center"/>
      </w:pPr>
      <w:r>
        <w:rPr>
          <w:noProof/>
          <w:lang w:val="en-US" w:eastAsia="zh-TW"/>
        </w:rPr>
        <w:drawing>
          <wp:inline distT="0" distB="0" distL="0" distR="0" wp14:anchorId="29982A04" wp14:editId="2FCB647B">
            <wp:extent cx="4476861" cy="914400"/>
            <wp:effectExtent l="19050" t="19050" r="19050" b="190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90175" cy="917119"/>
                    </a:xfrm>
                    <a:prstGeom prst="rect">
                      <a:avLst/>
                    </a:prstGeom>
                    <a:ln>
                      <a:solidFill>
                        <a:schemeClr val="tx1"/>
                      </a:solidFill>
                    </a:ln>
                  </pic:spPr>
                </pic:pic>
              </a:graphicData>
            </a:graphic>
          </wp:inline>
        </w:drawing>
      </w:r>
    </w:p>
    <w:p w:rsidR="00167793" w:rsidRDefault="00167793" w:rsidP="00167793">
      <w:pPr>
        <w:jc w:val="center"/>
      </w:pPr>
      <w:r>
        <w:t>Figure 6</w:t>
      </w:r>
    </w:p>
    <w:p w:rsidR="00167793" w:rsidRPr="00167793" w:rsidRDefault="00167793" w:rsidP="00167793">
      <w:pPr>
        <w:pStyle w:val="ListParagraph"/>
        <w:numPr>
          <w:ilvl w:val="0"/>
          <w:numId w:val="45"/>
        </w:numPr>
        <w:rPr>
          <w:lang w:val="en-US"/>
        </w:rPr>
      </w:pPr>
      <w:r>
        <w:rPr>
          <w:lang w:val="en-US"/>
        </w:rPr>
        <w:lastRenderedPageBreak/>
        <w:t xml:space="preserve">Case 6: </w:t>
      </w:r>
      <m:oMath>
        <m:sSub>
          <m:sSubPr>
            <m:ctrlPr>
              <w:rPr>
                <w:rFonts w:ascii="Cambria Math" w:hAnsi="Cambria Math"/>
                <w:i/>
                <w:iCs/>
                <w:lang w:val="en-US"/>
              </w:rPr>
            </m:ctrlPr>
          </m:sSubPr>
          <m:e>
            <m:r>
              <m:rPr>
                <m:sty m:val="p"/>
              </m:rPr>
              <w:rPr>
                <w:rFonts w:ascii="Cambria Math" w:hAnsi="Cambria Math"/>
              </w:rPr>
              <m:t>N&lt;L</m:t>
            </m:r>
          </m:e>
          <m:sub>
            <m:r>
              <m:rPr>
                <m:sty m:val="p"/>
              </m:rPr>
              <w:rPr>
                <w:rFonts w:ascii="Cambria Math" w:hAnsi="Cambria Math"/>
              </w:rPr>
              <m:t>PRS</m:t>
            </m:r>
          </m:sub>
        </m:sSub>
      </m:oMath>
      <w:r>
        <w:rPr>
          <w:iCs/>
          <w:lang w:val="en-US"/>
        </w:rPr>
        <w:t xml:space="preserve"> and </w:t>
      </w:r>
      <m:oMath>
        <m:r>
          <m:rPr>
            <m:sty m:val="p"/>
          </m:rPr>
          <w:rPr>
            <w:rFonts w:ascii="Cambria Math" w:hAnsi="Cambria Math"/>
            <w:lang w:val="en-US"/>
          </w:rPr>
          <m:t>T&lt;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r>
        <w:rPr>
          <w:iCs/>
          <w:lang w:val="en-US"/>
        </w:rPr>
        <w:t xml:space="preserve"> (see Figure 7)</w:t>
      </w:r>
    </w:p>
    <w:p w:rsidR="00167793" w:rsidRPr="001F1A5F" w:rsidRDefault="00167793" w:rsidP="00167793">
      <w:pPr>
        <w:pStyle w:val="ListParagraph"/>
        <w:rPr>
          <w:lang w:val="en-US"/>
        </w:rPr>
      </w:pPr>
      <w:r>
        <w:rPr>
          <w:iCs/>
          <w:lang w:val="en-US"/>
        </w:rPr>
        <w:t>In this case, we have</w:t>
      </w:r>
    </w:p>
    <w:p w:rsidR="00167793" w:rsidRPr="00167793" w:rsidRDefault="00B77B43" w:rsidP="00167793">
      <w:pPr>
        <w:pStyle w:val="ListParagraph"/>
        <w:numPr>
          <w:ilvl w:val="1"/>
          <w:numId w:val="45"/>
        </w:numPr>
        <w:rPr>
          <w:lang w:val="en-US"/>
        </w:rPr>
      </w:pP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RSTD</m:t>
            </m:r>
          </m:sub>
        </m:sSub>
        <m:r>
          <w:rPr>
            <w:rFonts w:ascii="Cambria Math" w:hAnsi="Cambria Math"/>
            <w:lang w:val="en-US"/>
          </w:rPr>
          <m:t>=</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hAnsi="Cambria Math"/>
                        <w:i/>
                        <w:iCs/>
                      </w:rPr>
                    </m:ctrlPr>
                  </m:sSupPr>
                  <m:e>
                    <m:r>
                      <w:rPr>
                        <w:rFonts w:ascii="Cambria Math" w:hAnsi="Cambria Math"/>
                      </w:rPr>
                      <m:t>N</m:t>
                    </m:r>
                  </m:e>
                  <m:sup>
                    <m:r>
                      <w:rPr>
                        <w:rFonts w:ascii="Cambria Math" w:hAnsi="Cambria Math"/>
                      </w:rPr>
                      <m:t>'</m:t>
                    </m:r>
                  </m:sup>
                </m:sSup>
              </m:den>
            </m:f>
          </m:e>
        </m:d>
        <m:r>
          <m:rPr>
            <m:sty m:val="p"/>
          </m:rP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sub>
                </m:sSub>
              </m:num>
              <m:den>
                <m:r>
                  <w:rPr>
                    <w:rFonts w:ascii="Cambria Math" w:hAnsi="Cambria Math"/>
                  </w:rPr>
                  <m:t>N</m:t>
                </m:r>
              </m:den>
            </m:f>
          </m:e>
        </m:d>
        <m:r>
          <m:rPr>
            <m:sty m:val="p"/>
          </m:rPr>
          <w:rPr>
            <w:rFonts w:ascii="Cambria Math" w:hAnsi="Cambria Math"/>
          </w:rPr>
          <m: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p>
    <w:p w:rsidR="00167793" w:rsidRDefault="00167793" w:rsidP="00167793">
      <w:pPr>
        <w:jc w:val="center"/>
      </w:pPr>
      <w:r>
        <w:rPr>
          <w:noProof/>
          <w:lang w:val="en-US" w:eastAsia="zh-TW"/>
        </w:rPr>
        <w:drawing>
          <wp:inline distT="0" distB="0" distL="0" distR="0" wp14:anchorId="0D04F6D1" wp14:editId="72A6ECBD">
            <wp:extent cx="5916295" cy="812165"/>
            <wp:effectExtent l="19050" t="19050" r="27305" b="260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812165"/>
                    </a:xfrm>
                    <a:prstGeom prst="rect">
                      <a:avLst/>
                    </a:prstGeom>
                    <a:ln>
                      <a:solidFill>
                        <a:schemeClr val="tx1"/>
                      </a:solidFill>
                    </a:ln>
                  </pic:spPr>
                </pic:pic>
              </a:graphicData>
            </a:graphic>
          </wp:inline>
        </w:drawing>
      </w:r>
    </w:p>
    <w:p w:rsidR="00167793" w:rsidRDefault="00167793" w:rsidP="00167793">
      <w:pPr>
        <w:jc w:val="center"/>
      </w:pPr>
      <w:r>
        <w:t>Figure 7</w:t>
      </w:r>
    </w:p>
    <w:p w:rsidR="00167793" w:rsidRDefault="00836223" w:rsidP="00057A4C">
      <w:r>
        <w:t>Therefore, we have the following proposal</w:t>
      </w:r>
      <w:r w:rsidR="00575FB4">
        <w:t>s</w:t>
      </w:r>
      <w:r>
        <w:t>:</w:t>
      </w:r>
    </w:p>
    <w:p w:rsidR="00AE3556" w:rsidRDefault="00AE3556" w:rsidP="00AE3556">
      <w:pPr>
        <w:rPr>
          <w:iCs/>
          <w:lang w:val="en-US"/>
        </w:rPr>
      </w:pPr>
      <w:r w:rsidRPr="00646A86">
        <w:rPr>
          <w:b/>
        </w:rPr>
        <w:t xml:space="preserve">Proposal </w:t>
      </w:r>
      <w:r w:rsidR="00EB02F3">
        <w:rPr>
          <w:b/>
        </w:rPr>
        <w:t>3</w:t>
      </w:r>
      <w:r>
        <w:t xml:space="preserve">: </w:t>
      </w:r>
      <w:r>
        <w:rPr>
          <w:lang w:val="en-US"/>
        </w:rPr>
        <w:t xml:space="preserve">For </w:t>
      </w:r>
      <m:oMath>
        <m:sSub>
          <m:sSubPr>
            <m:ctrlPr>
              <w:rPr>
                <w:rFonts w:ascii="Cambria Math" w:hAnsi="Cambria Math"/>
                <w:i/>
                <w:iCs/>
                <w:lang w:val="en-US"/>
              </w:rPr>
            </m:ctrlPr>
          </m:sSubPr>
          <m:e>
            <m:r>
              <m:rPr>
                <m:sty m:val="p"/>
              </m:rPr>
              <w:rPr>
                <w:rFonts w:ascii="Cambria Math" w:hAnsi="Cambria Math"/>
              </w:rPr>
              <m:t>N=L</m:t>
            </m:r>
          </m:e>
          <m:sub>
            <m:r>
              <m:rPr>
                <m:sty m:val="p"/>
              </m:rPr>
              <w:rPr>
                <w:rFonts w:ascii="Cambria Math" w:hAnsi="Cambria Math"/>
              </w:rPr>
              <m:t>PRS</m:t>
            </m:r>
          </m:sub>
        </m:sSub>
      </m:oMath>
      <w:r>
        <w:rPr>
          <w:iCs/>
          <w:lang w:val="en-US"/>
        </w:rPr>
        <w:t xml:space="preserve"> and </w:t>
      </w:r>
      <m:oMath>
        <m:r>
          <m:rPr>
            <m:sty m:val="p"/>
          </m:rPr>
          <w:rPr>
            <w:rFonts w:ascii="Cambria Math" w:hAnsi="Cambria Math"/>
            <w:lang w:val="en-US"/>
          </w:rPr>
          <m:t>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r>
        <w:rPr>
          <w:iCs/>
          <w:lang w:val="en-US"/>
        </w:rPr>
        <w:t xml:space="preserve">, the RSTD measurement period is given by </w:t>
      </w:r>
    </w:p>
    <w:p w:rsidR="00AE3556" w:rsidRPr="00302A20" w:rsidRDefault="00B77B43" w:rsidP="00AE3556">
      <w:pPr>
        <w:pStyle w:val="ListParagraph"/>
        <w:numPr>
          <w:ilvl w:val="2"/>
          <w:numId w:val="45"/>
        </w:numPr>
        <w:rPr>
          <w:lang w:val="en-US"/>
        </w:rPr>
      </w:pP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RSTD</m:t>
            </m:r>
          </m:sub>
        </m:sSub>
        <m:r>
          <w:rPr>
            <w:rFonts w:ascii="Cambria Math" w:hAnsi="Cambria Math"/>
            <w:lang w:val="en-US"/>
          </w:rPr>
          <m:t>=</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i/>
                        <w:iCs/>
                      </w:rPr>
                    </m:ctrlPr>
                  </m:sSupPr>
                  <m:e>
                    <m:r>
                      <m:rPr>
                        <m:sty m:val="p"/>
                      </m:rPr>
                      <w:rPr>
                        <w:rFonts w:ascii="Cambria Math" w:hAnsi="Cambria Math"/>
                      </w:rPr>
                      <m:t>N</m:t>
                    </m:r>
                  </m:e>
                  <m:sup>
                    <m:r>
                      <m:rPr>
                        <m:sty m:val="p"/>
                      </m:rPr>
                      <w:rPr>
                        <w:rFonts w:ascii="Cambria Math" w:hAnsi="Cambria Math"/>
                      </w:rPr>
                      <m:t>'</m:t>
                    </m:r>
                  </m:sup>
                </m:sSup>
              </m:den>
            </m:f>
          </m:e>
        </m:d>
        <m:r>
          <m:rPr>
            <m:sty m:val="p"/>
          </m:rPr>
          <w:rPr>
            <w:rFonts w:ascii="Cambria Math" w:hAnsi="Cambria Math"/>
          </w:rPr>
          <m: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p>
    <w:p w:rsidR="00AE3556" w:rsidRDefault="00AE3556" w:rsidP="00AE3556">
      <w:pPr>
        <w:rPr>
          <w:iCs/>
          <w:lang w:val="en-US"/>
        </w:rPr>
      </w:pPr>
      <w:r w:rsidRPr="00646A86">
        <w:rPr>
          <w:b/>
        </w:rPr>
        <w:t xml:space="preserve">Proposal </w:t>
      </w:r>
      <w:r w:rsidR="00EB02F3">
        <w:rPr>
          <w:b/>
        </w:rPr>
        <w:t>4</w:t>
      </w:r>
      <w:r>
        <w:t xml:space="preserve">: </w:t>
      </w:r>
      <w:r>
        <w:rPr>
          <w:lang w:val="en-US"/>
        </w:rPr>
        <w:t xml:space="preserve">For </w:t>
      </w:r>
      <m:oMath>
        <m:sSub>
          <m:sSubPr>
            <m:ctrlPr>
              <w:rPr>
                <w:rFonts w:ascii="Cambria Math" w:hAnsi="Cambria Math"/>
                <w:i/>
                <w:iCs/>
                <w:lang w:val="en-US"/>
              </w:rPr>
            </m:ctrlPr>
          </m:sSubPr>
          <m:e>
            <m:r>
              <m:rPr>
                <m:sty m:val="p"/>
              </m:rPr>
              <w:rPr>
                <w:rFonts w:ascii="Cambria Math" w:hAnsi="Cambria Math"/>
              </w:rPr>
              <m:t>N&lt;L</m:t>
            </m:r>
          </m:e>
          <m:sub>
            <m:r>
              <m:rPr>
                <m:sty m:val="p"/>
              </m:rPr>
              <w:rPr>
                <w:rFonts w:ascii="Cambria Math" w:hAnsi="Cambria Math"/>
              </w:rPr>
              <m:t>PRS</m:t>
            </m:r>
          </m:sub>
        </m:sSub>
      </m:oMath>
      <w:r>
        <w:rPr>
          <w:iCs/>
          <w:lang w:val="en-US"/>
        </w:rPr>
        <w:t xml:space="preserve"> and </w:t>
      </w:r>
      <m:oMath>
        <m:r>
          <m:rPr>
            <m:sty m:val="p"/>
          </m:rPr>
          <w:rPr>
            <w:rFonts w:ascii="Cambria Math" w:hAnsi="Cambria Math"/>
            <w:lang w:val="en-US"/>
          </w:rPr>
          <m:t>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r>
        <w:rPr>
          <w:iCs/>
          <w:lang w:val="en-US"/>
        </w:rPr>
        <w:t xml:space="preserve"> , the RSTD measurement period is given by </w:t>
      </w:r>
    </w:p>
    <w:p w:rsidR="00AE3556" w:rsidRPr="004465BF" w:rsidRDefault="00B77B43" w:rsidP="00AE3556">
      <w:pPr>
        <w:pStyle w:val="ListParagraph"/>
        <w:numPr>
          <w:ilvl w:val="2"/>
          <w:numId w:val="45"/>
        </w:numPr>
        <w:rPr>
          <w:lang w:val="en-US"/>
        </w:rPr>
      </w:pP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RSTD</m:t>
            </m:r>
          </m:sub>
        </m:sSub>
        <m:r>
          <w:rPr>
            <w:rFonts w:ascii="Cambria Math" w:hAnsi="Cambria Math"/>
            <w:lang w:val="en-US"/>
          </w:rPr>
          <m:t>=</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hAnsi="Cambria Math"/>
                        <w:i/>
                        <w:iCs/>
                      </w:rPr>
                    </m:ctrlPr>
                  </m:sSupPr>
                  <m:e>
                    <m:r>
                      <w:rPr>
                        <w:rFonts w:ascii="Cambria Math" w:hAnsi="Cambria Math"/>
                      </w:rPr>
                      <m:t>N</m:t>
                    </m:r>
                  </m:e>
                  <m:sup>
                    <m:r>
                      <w:rPr>
                        <w:rFonts w:ascii="Cambria Math" w:hAnsi="Cambria Math"/>
                      </w:rPr>
                      <m:t>'</m:t>
                    </m:r>
                  </m:sup>
                </m:sSup>
              </m:den>
            </m:f>
          </m:e>
        </m:d>
        <m:r>
          <m:rPr>
            <m:sty m:val="p"/>
          </m:rP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sub>
                </m:sSub>
              </m:num>
              <m:den>
                <m:r>
                  <w:rPr>
                    <w:rFonts w:ascii="Cambria Math" w:hAnsi="Cambria Math"/>
                  </w:rPr>
                  <m:t>N</m:t>
                </m:r>
              </m:den>
            </m:f>
          </m:e>
        </m:d>
        <m:r>
          <m:rPr>
            <m:sty m:val="p"/>
          </m:rPr>
          <w:rPr>
            <w:rFonts w:ascii="Cambria Math" w:hAnsi="Cambria Math"/>
          </w:rPr>
          <m: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rPr>
              <m:t>L</m:t>
            </m:r>
          </m:e>
          <m:sub>
            <m:r>
              <m:rPr>
                <m:sty m:val="p"/>
              </m:rPr>
              <w:rPr>
                <w:rFonts w:ascii="Cambria Math" w:hAnsi="Cambria Math"/>
              </w:rPr>
              <m:t>PRS</m:t>
            </m:r>
          </m:sub>
        </m:sSub>
      </m:oMath>
    </w:p>
    <w:p w:rsidR="00AE3556" w:rsidRDefault="00AE3556" w:rsidP="00AE3556">
      <w:pPr>
        <w:rPr>
          <w:iCs/>
          <w:lang w:val="en-US"/>
        </w:rPr>
      </w:pPr>
      <w:r w:rsidRPr="00646A86">
        <w:rPr>
          <w:b/>
        </w:rPr>
        <w:t xml:space="preserve">Proposal </w:t>
      </w:r>
      <w:r w:rsidR="00EB02F3">
        <w:rPr>
          <w:b/>
        </w:rPr>
        <w:t>5</w:t>
      </w:r>
      <w:r>
        <w:t xml:space="preserve">: </w:t>
      </w:r>
      <w:r>
        <w:rPr>
          <w:lang w:val="en-US"/>
        </w:rPr>
        <w:t xml:space="preserve">For </w:t>
      </w:r>
      <m:oMath>
        <m:sSub>
          <m:sSubPr>
            <m:ctrlPr>
              <w:rPr>
                <w:rFonts w:ascii="Cambria Math" w:hAnsi="Cambria Math"/>
                <w:i/>
                <w:iCs/>
                <w:lang w:val="en-US"/>
              </w:rPr>
            </m:ctrlPr>
          </m:sSubPr>
          <m:e>
            <m:r>
              <m:rPr>
                <m:sty m:val="p"/>
              </m:rPr>
              <w:rPr>
                <w:rFonts w:ascii="Cambria Math" w:hAnsi="Cambria Math"/>
              </w:rPr>
              <m:t>N≤L</m:t>
            </m:r>
          </m:e>
          <m:sub>
            <m:r>
              <m:rPr>
                <m:sty m:val="p"/>
              </m:rPr>
              <w:rPr>
                <w:rFonts w:ascii="Cambria Math" w:hAnsi="Cambria Math"/>
              </w:rPr>
              <m:t>PRS</m:t>
            </m:r>
          </m:sub>
        </m:sSub>
      </m:oMath>
      <w:r>
        <w:rPr>
          <w:iCs/>
          <w:lang w:val="en-US"/>
        </w:rPr>
        <w:t xml:space="preserve"> and </w:t>
      </w:r>
      <m:oMath>
        <m:r>
          <m:rPr>
            <m:sty m:val="p"/>
          </m:rPr>
          <w:rPr>
            <w:rFonts w:ascii="Cambria Math" w:hAnsi="Cambria Math"/>
            <w:lang w:val="en-US"/>
          </w:rPr>
          <m:t>T&gt;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r>
        <w:rPr>
          <w:iCs/>
          <w:lang w:val="en-US"/>
        </w:rPr>
        <w:t xml:space="preserve"> , the RSTD measurement period is given by </w:t>
      </w:r>
    </w:p>
    <w:p w:rsidR="00AE3556" w:rsidRPr="00167793" w:rsidRDefault="00B77B43" w:rsidP="00AE3556">
      <w:pPr>
        <w:pStyle w:val="ListParagraph"/>
        <w:numPr>
          <w:ilvl w:val="2"/>
          <w:numId w:val="45"/>
        </w:numPr>
        <w:rPr>
          <w:lang w:val="en-US"/>
        </w:rPr>
      </w:pP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RSTD</m:t>
            </m:r>
          </m:sub>
        </m:sSub>
        <m:r>
          <w:rPr>
            <w:rFonts w:ascii="Cambria Math" w:hAnsi="Cambria Math"/>
            <w:lang w:val="en-US"/>
          </w:rPr>
          <m:t>=</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hAnsi="Cambria Math"/>
                        <w:i/>
                        <w:iCs/>
                      </w:rPr>
                    </m:ctrlPr>
                  </m:sSupPr>
                  <m:e>
                    <m:r>
                      <w:rPr>
                        <w:rFonts w:ascii="Cambria Math" w:hAnsi="Cambria Math"/>
                      </w:rPr>
                      <m:t>N</m:t>
                    </m:r>
                  </m:e>
                  <m:sup>
                    <m:r>
                      <w:rPr>
                        <w:rFonts w:ascii="Cambria Math" w:hAnsi="Cambria Math"/>
                      </w:rPr>
                      <m:t>'</m:t>
                    </m:r>
                  </m:sup>
                </m:sSup>
              </m:den>
            </m:f>
          </m:e>
        </m:d>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T</m:t>
                </m:r>
              </m:num>
              <m:den>
                <m:sSub>
                  <m:sSubPr>
                    <m:ctrlPr>
                      <w:rPr>
                        <w:rFonts w:ascii="Cambria Math" w:hAnsi="Cambria Math"/>
                        <w:i/>
                        <w:iCs/>
                      </w:rPr>
                    </m:ctrlPr>
                  </m:sSubPr>
                  <m:e>
                    <m:r>
                      <w:rPr>
                        <w:rFonts w:ascii="Cambria Math" w:hAnsi="Cambria Math"/>
                      </w:rPr>
                      <m:t>T</m:t>
                    </m:r>
                  </m:e>
                  <m:sub>
                    <m:r>
                      <w:rPr>
                        <w:rFonts w:ascii="Cambria Math" w:hAnsi="Cambria Math"/>
                      </w:rPr>
                      <m:t>PRS</m:t>
                    </m:r>
                  </m:sub>
                </m:sSub>
              </m:den>
            </m:f>
          </m:e>
        </m:d>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sub>
                </m:sSub>
              </m:num>
              <m:den>
                <m:r>
                  <w:rPr>
                    <w:rFonts w:ascii="Cambria Math" w:hAnsi="Cambria Math"/>
                  </w:rPr>
                  <m:t>N</m:t>
                </m:r>
              </m:den>
            </m:f>
          </m:e>
        </m:d>
        <m:r>
          <m:rPr>
            <m:sty m:val="p"/>
          </m:rPr>
          <w:rPr>
            <w:rFonts w:ascii="Cambria Math" w:hAnsi="Cambria Math"/>
          </w:rPr>
          <m: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p>
    <w:p w:rsidR="00AE3556" w:rsidRDefault="00AE3556" w:rsidP="00AE3556">
      <w:pPr>
        <w:rPr>
          <w:iCs/>
          <w:lang w:val="en-US"/>
        </w:rPr>
      </w:pPr>
      <w:r w:rsidRPr="00646A86">
        <w:rPr>
          <w:b/>
        </w:rPr>
        <w:t xml:space="preserve">Proposal </w:t>
      </w:r>
      <w:r w:rsidR="00EB02F3">
        <w:rPr>
          <w:b/>
        </w:rPr>
        <w:t>6</w:t>
      </w:r>
      <w:r>
        <w:t xml:space="preserve">: </w:t>
      </w:r>
      <w:r>
        <w:rPr>
          <w:lang w:val="en-US"/>
        </w:rPr>
        <w:t xml:space="preserve">For </w:t>
      </w:r>
      <m:oMath>
        <m:sSub>
          <m:sSubPr>
            <m:ctrlPr>
              <w:rPr>
                <w:rFonts w:ascii="Cambria Math" w:hAnsi="Cambria Math"/>
                <w:i/>
                <w:iCs/>
                <w:lang w:val="en-US"/>
              </w:rPr>
            </m:ctrlPr>
          </m:sSubPr>
          <m:e>
            <m:r>
              <m:rPr>
                <m:sty m:val="p"/>
              </m:rPr>
              <w:rPr>
                <w:rFonts w:ascii="Cambria Math" w:hAnsi="Cambria Math"/>
              </w:rPr>
              <m:t>N≤L</m:t>
            </m:r>
          </m:e>
          <m:sub>
            <m:r>
              <m:rPr>
                <m:sty m:val="p"/>
              </m:rPr>
              <w:rPr>
                <w:rFonts w:ascii="Cambria Math" w:hAnsi="Cambria Math"/>
              </w:rPr>
              <m:t>PRS</m:t>
            </m:r>
          </m:sub>
        </m:sSub>
      </m:oMath>
      <w:r>
        <w:rPr>
          <w:iCs/>
          <w:lang w:val="en-US"/>
        </w:rPr>
        <w:t xml:space="preserve"> and </w:t>
      </w:r>
      <m:oMath>
        <m:r>
          <m:rPr>
            <m:sty m:val="p"/>
          </m:rPr>
          <w:rPr>
            <w:rFonts w:ascii="Cambria Math" w:hAnsi="Cambria Math"/>
            <w:lang w:val="en-US"/>
          </w:rPr>
          <m:t>T&lt;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r>
        <w:rPr>
          <w:iCs/>
          <w:lang w:val="en-US"/>
        </w:rPr>
        <w:t xml:space="preserve"> , the RSTD measurement period is given by </w:t>
      </w:r>
    </w:p>
    <w:p w:rsidR="00AE3556" w:rsidRPr="00167793" w:rsidRDefault="00B77B43" w:rsidP="00AE3556">
      <w:pPr>
        <w:pStyle w:val="ListParagraph"/>
        <w:numPr>
          <w:ilvl w:val="2"/>
          <w:numId w:val="45"/>
        </w:numPr>
        <w:rPr>
          <w:lang w:val="en-US"/>
        </w:rPr>
      </w:pP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RSTD</m:t>
            </m:r>
          </m:sub>
        </m:sSub>
        <m:r>
          <w:rPr>
            <w:rFonts w:ascii="Cambria Math" w:hAnsi="Cambria Math"/>
            <w:lang w:val="en-US"/>
          </w:rPr>
          <m:t>=</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hAnsi="Cambria Math"/>
                        <w:i/>
                        <w:iCs/>
                      </w:rPr>
                    </m:ctrlPr>
                  </m:sSupPr>
                  <m:e>
                    <m:r>
                      <w:rPr>
                        <w:rFonts w:ascii="Cambria Math" w:hAnsi="Cambria Math"/>
                      </w:rPr>
                      <m:t>N</m:t>
                    </m:r>
                  </m:e>
                  <m:sup>
                    <m:r>
                      <w:rPr>
                        <w:rFonts w:ascii="Cambria Math" w:hAnsi="Cambria Math"/>
                      </w:rPr>
                      <m:t>'</m:t>
                    </m:r>
                  </m:sup>
                </m:sSup>
              </m:den>
            </m:f>
          </m:e>
        </m:d>
        <m:r>
          <m:rPr>
            <m:sty m:val="p"/>
          </m:rP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sub>
                </m:sSub>
              </m:num>
              <m:den>
                <m:r>
                  <w:rPr>
                    <w:rFonts w:ascii="Cambria Math" w:hAnsi="Cambria Math"/>
                  </w:rPr>
                  <m:t>N</m:t>
                </m:r>
              </m:den>
            </m:f>
          </m:e>
        </m:d>
        <m:r>
          <m:rPr>
            <m:sty m:val="p"/>
          </m:rPr>
          <w:rPr>
            <w:rFonts w:ascii="Cambria Math" w:hAnsi="Cambria Math"/>
          </w:rPr>
          <m: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p>
    <w:p w:rsidR="00AE3556" w:rsidRDefault="00AE3556" w:rsidP="00057A4C"/>
    <w:p w:rsidR="00EB02F3" w:rsidRDefault="00EB02F3" w:rsidP="00EB02F3">
      <w:pPr>
        <w:pStyle w:val="Heading1"/>
      </w:pPr>
      <w:r>
        <w:t>TRS Settings for RSTD Accuracy Requirement</w:t>
      </w:r>
    </w:p>
    <w:p w:rsidR="00EB02F3" w:rsidRDefault="00EB02F3" w:rsidP="00057A4C">
      <w:r>
        <w:t>We note that, in practice, while UE is measuring TOAs of PRS, there exists timing drift which</w:t>
      </w:r>
      <w:r w:rsidRPr="00EB02F3">
        <w:t xml:space="preserve"> </w:t>
      </w:r>
      <w:r>
        <w:t xml:space="preserve">is </w:t>
      </w:r>
      <w:r w:rsidRPr="00EB02F3">
        <w:t xml:space="preserve">caused by clock frequency offset </w:t>
      </w:r>
      <w:r w:rsidR="004508FE">
        <w:t>of</w:t>
      </w:r>
      <w:r>
        <w:t xml:space="preserve"> crystal.</w:t>
      </w:r>
      <w:r w:rsidRPr="00EB02F3">
        <w:t xml:space="preserve"> </w:t>
      </w:r>
      <w:r w:rsidR="004508FE">
        <w:t>The clock frequency offset relates to temperature and is a time-vary quantity. In LTE, CRS is always transmitted</w:t>
      </w:r>
      <w:r w:rsidR="006E233A">
        <w:t xml:space="preserve"> by TRPs</w:t>
      </w:r>
      <w:r w:rsidR="004508FE">
        <w:t xml:space="preserve">, so between PRS occasion UE can compensate the crystal </w:t>
      </w:r>
      <w:r w:rsidR="004508FE" w:rsidRPr="00EB02F3">
        <w:t xml:space="preserve">clock frequency offset </w:t>
      </w:r>
      <w:r w:rsidR="004508FE">
        <w:t>by measuring CRS.</w:t>
      </w:r>
    </w:p>
    <w:p w:rsidR="007A6331" w:rsidRDefault="007A6331" w:rsidP="00057A4C">
      <w:r>
        <w:t xml:space="preserve">However, in NR there is no CRS. If TRS is not configured or the periodicity of TRS </w:t>
      </w:r>
      <w:r w:rsidR="0047669F">
        <w:t xml:space="preserve">is larger than PRS periodicity, then UE cannot compensate the crystal </w:t>
      </w:r>
      <w:r w:rsidR="0047669F" w:rsidRPr="00EB02F3">
        <w:t>clock frequency</w:t>
      </w:r>
      <w:r w:rsidR="0047669F">
        <w:t xml:space="preserve"> between two consecutive PRS occasions, which would impact the measurement accuracy of RSTD.</w:t>
      </w:r>
    </w:p>
    <w:p w:rsidR="0047669F" w:rsidRDefault="0047669F" w:rsidP="00057A4C">
      <w:r>
        <w:t>We have the following observation:</w:t>
      </w:r>
    </w:p>
    <w:p w:rsidR="00EB02F3" w:rsidRPr="0047669F" w:rsidRDefault="0047669F" w:rsidP="00057A4C">
      <w:pPr>
        <w:rPr>
          <w:lang w:val="en-US"/>
        </w:rPr>
      </w:pPr>
      <w:r>
        <w:rPr>
          <w:b/>
        </w:rPr>
        <w:t>Observation</w:t>
      </w:r>
      <w:r w:rsidRPr="00646A86">
        <w:rPr>
          <w:b/>
        </w:rPr>
        <w:t xml:space="preserve"> 1</w:t>
      </w:r>
      <w:r>
        <w:t xml:space="preserve">: From UE’s perspective, the crystal clock frequency offset is a temperature-sensitive and time-vary quantity, and would impact the measurement accuracy of RSTD. We suggest to add proper TRS settings in both RSTD accuracy requirements and test cases so that UE can compensate the crystal </w:t>
      </w:r>
      <w:r w:rsidRPr="00EB02F3">
        <w:t xml:space="preserve">clock frequency offset </w:t>
      </w:r>
      <w:r>
        <w:t>by measuring TRS.</w:t>
      </w:r>
    </w:p>
    <w:p w:rsidR="00EB02F3" w:rsidRDefault="00EB02F3" w:rsidP="00057A4C"/>
    <w:p w:rsidR="0054765F" w:rsidRPr="0054765F" w:rsidRDefault="0054765F" w:rsidP="0054765F">
      <w:pPr>
        <w:pStyle w:val="Heading1"/>
        <w:rPr>
          <w:lang w:eastAsia="zh-CN"/>
        </w:rPr>
      </w:pPr>
      <w:r>
        <w:rPr>
          <w:lang w:eastAsia="zh-CN"/>
        </w:rPr>
        <w:t>Conclusions</w:t>
      </w:r>
    </w:p>
    <w:p w:rsidR="006E0966" w:rsidRDefault="00663AF1" w:rsidP="00472E81">
      <w:pPr>
        <w:rPr>
          <w:lang w:eastAsia="zh-CN"/>
        </w:rPr>
      </w:pPr>
      <w:r>
        <w:rPr>
          <w:lang w:eastAsia="zh-CN"/>
        </w:rPr>
        <w:t>In this contribution, we have the following proposal</w:t>
      </w:r>
      <w:r w:rsidR="00A23DBC">
        <w:rPr>
          <w:lang w:eastAsia="zh-CN"/>
        </w:rPr>
        <w:t>s</w:t>
      </w:r>
      <w:r>
        <w:rPr>
          <w:lang w:eastAsia="zh-CN"/>
        </w:rPr>
        <w:t>:</w:t>
      </w:r>
    </w:p>
    <w:bookmarkEnd w:id="2"/>
    <w:bookmarkEnd w:id="3"/>
    <w:bookmarkEnd w:id="4"/>
    <w:bookmarkEnd w:id="5"/>
    <w:p w:rsidR="0044778F" w:rsidRPr="00AE3556" w:rsidRDefault="0044778F" w:rsidP="0044778F">
      <w:pPr>
        <w:rPr>
          <w:lang w:val="en-US"/>
        </w:rPr>
      </w:pPr>
      <w:r w:rsidRPr="00646A86">
        <w:rPr>
          <w:b/>
        </w:rPr>
        <w:t>Proposal 1</w:t>
      </w:r>
      <w:r>
        <w:t xml:space="preserve">: </w:t>
      </w:r>
      <w:r w:rsidRPr="00DF3C6D">
        <w:rPr>
          <w:lang w:val="en-US"/>
        </w:rPr>
        <w:t>Side conditions for PRS RSTD measurements in FR2 are defined same as those in FR1, i.e. -13dB for neighbour cell and -6dB for serving cell.</w:t>
      </w:r>
    </w:p>
    <w:p w:rsidR="00B77B43" w:rsidRPr="00B77B43" w:rsidRDefault="00EB02F3" w:rsidP="00B77B43">
      <w:pPr>
        <w:rPr>
          <w:lang w:val="en-US"/>
        </w:rPr>
      </w:pPr>
      <w:r w:rsidRPr="00646A86">
        <w:rPr>
          <w:b/>
        </w:rPr>
        <w:t xml:space="preserve">Proposal </w:t>
      </w:r>
      <w:r>
        <w:rPr>
          <w:b/>
        </w:rPr>
        <w:t>2</w:t>
      </w:r>
      <w:r>
        <w:t xml:space="preserve">: </w:t>
      </w:r>
      <w:r w:rsidR="00B77B43" w:rsidRPr="00B77B43">
        <w:rPr>
          <w:lang w:val="en-US"/>
        </w:rPr>
        <w:t>A PRS occasion is defined from UE’s perspective, and is a period of time that</w:t>
      </w:r>
    </w:p>
    <w:p w:rsidR="00B77B43" w:rsidRPr="00B77B43" w:rsidRDefault="00B77B43" w:rsidP="00B77B43">
      <w:pPr>
        <w:pStyle w:val="ListParagraph"/>
        <w:numPr>
          <w:ilvl w:val="0"/>
          <w:numId w:val="42"/>
        </w:numPr>
        <w:rPr>
          <w:lang w:val="en-US"/>
        </w:rPr>
      </w:pPr>
      <w:r w:rsidRPr="00B77B43">
        <w:rPr>
          <w:lang w:val="en-US"/>
        </w:rPr>
        <w:lastRenderedPageBreak/>
        <w:t>One measurement gap (MG) is configured</w:t>
      </w:r>
    </w:p>
    <w:p w:rsidR="00B77B43" w:rsidRPr="00B77B43" w:rsidRDefault="00B77B43" w:rsidP="00B77B43">
      <w:pPr>
        <w:pStyle w:val="ListParagraph"/>
        <w:numPr>
          <w:ilvl w:val="0"/>
          <w:numId w:val="42"/>
        </w:numPr>
        <w:rPr>
          <w:lang w:val="en-US"/>
        </w:rPr>
      </w:pPr>
      <w:r w:rsidRPr="00B77B43">
        <w:rPr>
          <w:lang w:val="en-US"/>
        </w:rPr>
        <w:t>At least one TRP is transmitting PRS in that MG</w:t>
      </w:r>
    </w:p>
    <w:p w:rsidR="00B77B43" w:rsidRPr="00B77B43" w:rsidRDefault="00B77B43" w:rsidP="00B77B43">
      <w:pPr>
        <w:pStyle w:val="ListParagraph"/>
        <w:numPr>
          <w:ilvl w:val="0"/>
          <w:numId w:val="42"/>
        </w:numPr>
        <w:rPr>
          <w:lang w:val="en-US"/>
        </w:rPr>
      </w:pPr>
      <w:r w:rsidRPr="00B77B43">
        <w:rPr>
          <w:lang w:val="en-US"/>
        </w:rPr>
        <w:t>UE is configure to measure PRS in that MG</w:t>
      </w:r>
    </w:p>
    <w:p w:rsidR="00B77B43" w:rsidRPr="00B77B43" w:rsidRDefault="00B77B43" w:rsidP="00B77B43">
      <w:pPr>
        <w:rPr>
          <w:lang w:val="en-US"/>
        </w:rPr>
      </w:pPr>
      <w:bookmarkStart w:id="6" w:name="_GoBack"/>
      <w:bookmarkEnd w:id="6"/>
      <w:r w:rsidRPr="00B77B43">
        <w:rPr>
          <w:lang w:val="en-US"/>
        </w:rPr>
        <w:t>The time span of the PRS occasion is the corresponding MGL.</w:t>
      </w:r>
    </w:p>
    <w:p w:rsidR="00EB02F3" w:rsidRPr="00B77B43" w:rsidRDefault="00EB02F3" w:rsidP="00B77B43">
      <w:pPr>
        <w:rPr>
          <w:iCs/>
          <w:lang w:val="en-US"/>
        </w:rPr>
      </w:pPr>
      <w:r w:rsidRPr="00646A86">
        <w:rPr>
          <w:b/>
        </w:rPr>
        <w:t xml:space="preserve">Proposal </w:t>
      </w:r>
      <w:r>
        <w:rPr>
          <w:b/>
        </w:rPr>
        <w:t>3</w:t>
      </w:r>
      <w:r>
        <w:t>:</w:t>
      </w:r>
      <w:r w:rsidRPr="00B77B43">
        <w:t xml:space="preserve"> </w:t>
      </w:r>
      <w:r w:rsidRPr="00B77B43">
        <w:rPr>
          <w:lang w:val="en-US"/>
        </w:rPr>
        <w:t xml:space="preserve">For </w:t>
      </w:r>
      <m:oMath>
        <m:sSub>
          <m:sSubPr>
            <m:ctrlPr>
              <w:rPr>
                <w:rFonts w:ascii="Cambria Math" w:hAnsi="Cambria Math"/>
                <w:iCs/>
                <w:lang w:val="en-US"/>
              </w:rPr>
            </m:ctrlPr>
          </m:sSubPr>
          <m:e>
            <m:r>
              <m:rPr>
                <m:sty m:val="p"/>
              </m:rPr>
              <w:rPr>
                <w:rFonts w:ascii="Cambria Math" w:hAnsi="Cambria Math"/>
              </w:rPr>
              <m:t>N=L</m:t>
            </m:r>
          </m:e>
          <m:sub>
            <m:r>
              <m:rPr>
                <m:sty m:val="p"/>
              </m:rPr>
              <w:rPr>
                <w:rFonts w:ascii="Cambria Math" w:hAnsi="Cambria Math"/>
              </w:rPr>
              <m:t>PRS</m:t>
            </m:r>
          </m:sub>
        </m:sSub>
      </m:oMath>
      <w:r w:rsidRPr="00B77B43">
        <w:rPr>
          <w:iCs/>
          <w:lang w:val="en-US"/>
        </w:rPr>
        <w:t xml:space="preserve"> and </w:t>
      </w:r>
      <m:oMath>
        <m:r>
          <m:rPr>
            <m:sty m:val="p"/>
          </m:rPr>
          <w:rPr>
            <w:rFonts w:ascii="Cambria Math" w:hAnsi="Cambria Math"/>
            <w:lang w:val="en-US"/>
          </w:rPr>
          <m:t>T=</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rPr>
              <m:t>PRS</m:t>
            </m:r>
          </m:sub>
        </m:sSub>
      </m:oMath>
      <w:r w:rsidRPr="00B77B43">
        <w:rPr>
          <w:iCs/>
          <w:lang w:val="en-US"/>
        </w:rPr>
        <w:t xml:space="preserve">, the RSTD measurement period is given by </w:t>
      </w:r>
    </w:p>
    <w:p w:rsidR="00EB02F3" w:rsidRPr="00B77B43" w:rsidRDefault="00B77B43" w:rsidP="00EB02F3">
      <w:pPr>
        <w:pStyle w:val="ListParagraph"/>
        <w:numPr>
          <w:ilvl w:val="2"/>
          <w:numId w:val="45"/>
        </w:numPr>
        <w:rPr>
          <w:lang w:val="en-US"/>
        </w:rPr>
      </w:pPr>
      <m:oMath>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rPr>
              <m:t>RSTD</m:t>
            </m:r>
          </m:sub>
        </m:sSub>
        <m:r>
          <m:rPr>
            <m:sty m:val="p"/>
          </m:rPr>
          <w:rPr>
            <w:rFonts w:ascii="Cambria Math" w:hAnsi="Cambria Math"/>
            <w:lang w:val="en-US"/>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iCs/>
                      </w:rPr>
                    </m:ctrlPr>
                  </m:sSupPr>
                  <m:e>
                    <m:r>
                      <m:rPr>
                        <m:sty m:val="p"/>
                      </m:rPr>
                      <w:rPr>
                        <w:rFonts w:ascii="Cambria Math" w:hAnsi="Cambria Math"/>
                      </w:rPr>
                      <m:t>N</m:t>
                    </m:r>
                  </m:e>
                  <m:sup>
                    <m:r>
                      <m:rPr>
                        <m:sty m:val="p"/>
                      </m:rPr>
                      <w:rPr>
                        <w:rFonts w:ascii="Cambria Math" w:hAnsi="Cambria Math"/>
                      </w:rPr>
                      <m:t>'</m:t>
                    </m:r>
                  </m:sup>
                </m:sSup>
              </m:den>
            </m:f>
          </m:e>
        </m:d>
        <m:r>
          <m:rPr>
            <m:sty m:val="p"/>
          </m:rPr>
          <w:rPr>
            <w:rFonts w:ascii="Cambria Math" w:hAnsi="Cambria Math"/>
          </w:rPr>
          <m:t>×</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rPr>
              <m:t>PRS</m:t>
            </m:r>
          </m:sub>
        </m:sSub>
      </m:oMath>
    </w:p>
    <w:p w:rsidR="00EB02F3" w:rsidRDefault="00EB02F3" w:rsidP="00EB02F3">
      <w:pPr>
        <w:rPr>
          <w:iCs/>
          <w:lang w:val="en-US"/>
        </w:rPr>
      </w:pPr>
      <w:r w:rsidRPr="00646A86">
        <w:rPr>
          <w:b/>
        </w:rPr>
        <w:t xml:space="preserve">Proposal </w:t>
      </w:r>
      <w:r>
        <w:rPr>
          <w:b/>
        </w:rPr>
        <w:t>4</w:t>
      </w:r>
      <w:r>
        <w:t xml:space="preserve">: </w:t>
      </w:r>
      <w:r>
        <w:rPr>
          <w:lang w:val="en-US"/>
        </w:rPr>
        <w:t xml:space="preserve">For </w:t>
      </w:r>
      <m:oMath>
        <m:sSub>
          <m:sSubPr>
            <m:ctrlPr>
              <w:rPr>
                <w:rFonts w:ascii="Cambria Math" w:hAnsi="Cambria Math"/>
                <w:i/>
                <w:iCs/>
                <w:lang w:val="en-US"/>
              </w:rPr>
            </m:ctrlPr>
          </m:sSubPr>
          <m:e>
            <m:r>
              <m:rPr>
                <m:sty m:val="p"/>
              </m:rPr>
              <w:rPr>
                <w:rFonts w:ascii="Cambria Math" w:hAnsi="Cambria Math"/>
              </w:rPr>
              <m:t>N&lt;L</m:t>
            </m:r>
          </m:e>
          <m:sub>
            <m:r>
              <m:rPr>
                <m:sty m:val="p"/>
              </m:rPr>
              <w:rPr>
                <w:rFonts w:ascii="Cambria Math" w:hAnsi="Cambria Math"/>
              </w:rPr>
              <m:t>PRS</m:t>
            </m:r>
          </m:sub>
        </m:sSub>
      </m:oMath>
      <w:r>
        <w:rPr>
          <w:iCs/>
          <w:lang w:val="en-US"/>
        </w:rPr>
        <w:t xml:space="preserve"> and </w:t>
      </w:r>
      <m:oMath>
        <m:r>
          <m:rPr>
            <m:sty m:val="p"/>
          </m:rPr>
          <w:rPr>
            <w:rFonts w:ascii="Cambria Math" w:hAnsi="Cambria Math"/>
            <w:lang w:val="en-US"/>
          </w:rPr>
          <m:t>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r>
        <w:rPr>
          <w:iCs/>
          <w:lang w:val="en-US"/>
        </w:rPr>
        <w:t xml:space="preserve"> , the RSTD measurement period is given by </w:t>
      </w:r>
    </w:p>
    <w:p w:rsidR="00EB02F3" w:rsidRPr="004465BF" w:rsidRDefault="00B77B43" w:rsidP="00EB02F3">
      <w:pPr>
        <w:pStyle w:val="ListParagraph"/>
        <w:numPr>
          <w:ilvl w:val="2"/>
          <w:numId w:val="45"/>
        </w:numPr>
        <w:rPr>
          <w:lang w:val="en-US"/>
        </w:rPr>
      </w:pP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RSTD</m:t>
            </m:r>
          </m:sub>
        </m:sSub>
        <m:r>
          <w:rPr>
            <w:rFonts w:ascii="Cambria Math" w:hAnsi="Cambria Math"/>
            <w:lang w:val="en-US"/>
          </w:rPr>
          <m:t>=</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hAnsi="Cambria Math"/>
                        <w:i/>
                        <w:iCs/>
                      </w:rPr>
                    </m:ctrlPr>
                  </m:sSupPr>
                  <m:e>
                    <m:r>
                      <w:rPr>
                        <w:rFonts w:ascii="Cambria Math" w:hAnsi="Cambria Math"/>
                      </w:rPr>
                      <m:t>N</m:t>
                    </m:r>
                  </m:e>
                  <m:sup>
                    <m:r>
                      <w:rPr>
                        <w:rFonts w:ascii="Cambria Math" w:hAnsi="Cambria Math"/>
                      </w:rPr>
                      <m:t>'</m:t>
                    </m:r>
                  </m:sup>
                </m:sSup>
              </m:den>
            </m:f>
          </m:e>
        </m:d>
        <m:r>
          <m:rPr>
            <m:sty m:val="p"/>
          </m:rP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sub>
                </m:sSub>
              </m:num>
              <m:den>
                <m:r>
                  <w:rPr>
                    <w:rFonts w:ascii="Cambria Math" w:hAnsi="Cambria Math"/>
                  </w:rPr>
                  <m:t>N</m:t>
                </m:r>
              </m:den>
            </m:f>
          </m:e>
        </m:d>
        <m:r>
          <m:rPr>
            <m:sty m:val="p"/>
          </m:rPr>
          <w:rPr>
            <w:rFonts w:ascii="Cambria Math" w:hAnsi="Cambria Math"/>
          </w:rPr>
          <m: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rPr>
              <m:t>L</m:t>
            </m:r>
          </m:e>
          <m:sub>
            <m:r>
              <m:rPr>
                <m:sty m:val="p"/>
              </m:rPr>
              <w:rPr>
                <w:rFonts w:ascii="Cambria Math" w:hAnsi="Cambria Math"/>
              </w:rPr>
              <m:t>PRS</m:t>
            </m:r>
          </m:sub>
        </m:sSub>
      </m:oMath>
    </w:p>
    <w:p w:rsidR="00EB02F3" w:rsidRDefault="00EB02F3" w:rsidP="00EB02F3">
      <w:pPr>
        <w:rPr>
          <w:iCs/>
          <w:lang w:val="en-US"/>
        </w:rPr>
      </w:pPr>
      <w:r w:rsidRPr="00646A86">
        <w:rPr>
          <w:b/>
        </w:rPr>
        <w:t xml:space="preserve">Proposal </w:t>
      </w:r>
      <w:r>
        <w:rPr>
          <w:b/>
        </w:rPr>
        <w:t>5</w:t>
      </w:r>
      <w:r>
        <w:t xml:space="preserve">: </w:t>
      </w:r>
      <w:r>
        <w:rPr>
          <w:lang w:val="en-US"/>
        </w:rPr>
        <w:t xml:space="preserve">For </w:t>
      </w:r>
      <m:oMath>
        <m:sSub>
          <m:sSubPr>
            <m:ctrlPr>
              <w:rPr>
                <w:rFonts w:ascii="Cambria Math" w:hAnsi="Cambria Math"/>
                <w:i/>
                <w:iCs/>
                <w:lang w:val="en-US"/>
              </w:rPr>
            </m:ctrlPr>
          </m:sSubPr>
          <m:e>
            <m:r>
              <m:rPr>
                <m:sty m:val="p"/>
              </m:rPr>
              <w:rPr>
                <w:rFonts w:ascii="Cambria Math" w:hAnsi="Cambria Math"/>
              </w:rPr>
              <m:t>N≤L</m:t>
            </m:r>
          </m:e>
          <m:sub>
            <m:r>
              <m:rPr>
                <m:sty m:val="p"/>
              </m:rPr>
              <w:rPr>
                <w:rFonts w:ascii="Cambria Math" w:hAnsi="Cambria Math"/>
              </w:rPr>
              <m:t>PRS</m:t>
            </m:r>
          </m:sub>
        </m:sSub>
      </m:oMath>
      <w:r>
        <w:rPr>
          <w:iCs/>
          <w:lang w:val="en-US"/>
        </w:rPr>
        <w:t xml:space="preserve"> and </w:t>
      </w:r>
      <m:oMath>
        <m:r>
          <m:rPr>
            <m:sty m:val="p"/>
          </m:rPr>
          <w:rPr>
            <w:rFonts w:ascii="Cambria Math" w:hAnsi="Cambria Math"/>
            <w:lang w:val="en-US"/>
          </w:rPr>
          <m:t>T&gt;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r>
        <w:rPr>
          <w:iCs/>
          <w:lang w:val="en-US"/>
        </w:rPr>
        <w:t xml:space="preserve"> , the RSTD measurement period is given by </w:t>
      </w:r>
    </w:p>
    <w:p w:rsidR="00EB02F3" w:rsidRPr="00167793" w:rsidRDefault="00B77B43" w:rsidP="00EB02F3">
      <w:pPr>
        <w:pStyle w:val="ListParagraph"/>
        <w:numPr>
          <w:ilvl w:val="2"/>
          <w:numId w:val="45"/>
        </w:numPr>
        <w:rPr>
          <w:lang w:val="en-US"/>
        </w:rPr>
      </w:pP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RSTD</m:t>
            </m:r>
          </m:sub>
        </m:sSub>
        <m:r>
          <w:rPr>
            <w:rFonts w:ascii="Cambria Math" w:hAnsi="Cambria Math"/>
            <w:lang w:val="en-US"/>
          </w:rPr>
          <m:t>=</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hAnsi="Cambria Math"/>
                        <w:i/>
                        <w:iCs/>
                      </w:rPr>
                    </m:ctrlPr>
                  </m:sSupPr>
                  <m:e>
                    <m:r>
                      <w:rPr>
                        <w:rFonts w:ascii="Cambria Math" w:hAnsi="Cambria Math"/>
                      </w:rPr>
                      <m:t>N</m:t>
                    </m:r>
                  </m:e>
                  <m:sup>
                    <m:r>
                      <w:rPr>
                        <w:rFonts w:ascii="Cambria Math" w:hAnsi="Cambria Math"/>
                      </w:rPr>
                      <m:t>'</m:t>
                    </m:r>
                  </m:sup>
                </m:sSup>
              </m:den>
            </m:f>
          </m:e>
        </m:d>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T</m:t>
                </m:r>
              </m:num>
              <m:den>
                <m:sSub>
                  <m:sSubPr>
                    <m:ctrlPr>
                      <w:rPr>
                        <w:rFonts w:ascii="Cambria Math" w:hAnsi="Cambria Math"/>
                        <w:i/>
                        <w:iCs/>
                      </w:rPr>
                    </m:ctrlPr>
                  </m:sSubPr>
                  <m:e>
                    <m:r>
                      <w:rPr>
                        <w:rFonts w:ascii="Cambria Math" w:hAnsi="Cambria Math"/>
                      </w:rPr>
                      <m:t>T</m:t>
                    </m:r>
                  </m:e>
                  <m:sub>
                    <m:r>
                      <w:rPr>
                        <w:rFonts w:ascii="Cambria Math" w:hAnsi="Cambria Math"/>
                      </w:rPr>
                      <m:t>PRS</m:t>
                    </m:r>
                  </m:sub>
                </m:sSub>
              </m:den>
            </m:f>
          </m:e>
        </m:d>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sub>
                </m:sSub>
              </m:num>
              <m:den>
                <m:r>
                  <w:rPr>
                    <w:rFonts w:ascii="Cambria Math" w:hAnsi="Cambria Math"/>
                  </w:rPr>
                  <m:t>N</m:t>
                </m:r>
              </m:den>
            </m:f>
          </m:e>
        </m:d>
        <m:r>
          <m:rPr>
            <m:sty m:val="p"/>
          </m:rPr>
          <w:rPr>
            <w:rFonts w:ascii="Cambria Math" w:hAnsi="Cambria Math"/>
          </w:rPr>
          <m: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p>
    <w:p w:rsidR="00EB02F3" w:rsidRDefault="00EB02F3" w:rsidP="00EB02F3">
      <w:pPr>
        <w:rPr>
          <w:iCs/>
          <w:lang w:val="en-US"/>
        </w:rPr>
      </w:pPr>
      <w:r w:rsidRPr="00646A86">
        <w:rPr>
          <w:b/>
        </w:rPr>
        <w:t xml:space="preserve">Proposal </w:t>
      </w:r>
      <w:r>
        <w:rPr>
          <w:b/>
        </w:rPr>
        <w:t>6</w:t>
      </w:r>
      <w:r>
        <w:t xml:space="preserve">: </w:t>
      </w:r>
      <w:r>
        <w:rPr>
          <w:lang w:val="en-US"/>
        </w:rPr>
        <w:t xml:space="preserve">For </w:t>
      </w:r>
      <m:oMath>
        <m:sSub>
          <m:sSubPr>
            <m:ctrlPr>
              <w:rPr>
                <w:rFonts w:ascii="Cambria Math" w:hAnsi="Cambria Math"/>
                <w:i/>
                <w:iCs/>
                <w:lang w:val="en-US"/>
              </w:rPr>
            </m:ctrlPr>
          </m:sSubPr>
          <m:e>
            <m:r>
              <m:rPr>
                <m:sty m:val="p"/>
              </m:rPr>
              <w:rPr>
                <w:rFonts w:ascii="Cambria Math" w:hAnsi="Cambria Math"/>
              </w:rPr>
              <m:t>N≤L</m:t>
            </m:r>
          </m:e>
          <m:sub>
            <m:r>
              <m:rPr>
                <m:sty m:val="p"/>
              </m:rPr>
              <w:rPr>
                <w:rFonts w:ascii="Cambria Math" w:hAnsi="Cambria Math"/>
              </w:rPr>
              <m:t>PRS</m:t>
            </m:r>
          </m:sub>
        </m:sSub>
      </m:oMath>
      <w:r>
        <w:rPr>
          <w:iCs/>
          <w:lang w:val="en-US"/>
        </w:rPr>
        <w:t xml:space="preserve"> and </w:t>
      </w:r>
      <m:oMath>
        <m:r>
          <m:rPr>
            <m:sty m:val="p"/>
          </m:rPr>
          <w:rPr>
            <w:rFonts w:ascii="Cambria Math" w:hAnsi="Cambria Math"/>
            <w:lang w:val="en-US"/>
          </w:rPr>
          <m:t>T&lt;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r>
        <w:rPr>
          <w:iCs/>
          <w:lang w:val="en-US"/>
        </w:rPr>
        <w:t xml:space="preserve"> , the RSTD measurement period is given by </w:t>
      </w:r>
    </w:p>
    <w:p w:rsidR="007E335D" w:rsidRPr="0047669F" w:rsidRDefault="00B77B43" w:rsidP="007E335D">
      <w:pPr>
        <w:pStyle w:val="ListParagraph"/>
        <w:numPr>
          <w:ilvl w:val="2"/>
          <w:numId w:val="45"/>
        </w:numPr>
        <w:rPr>
          <w:lang w:val="en-US"/>
        </w:rPr>
      </w:pPr>
      <m:oMath>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RSTD</m:t>
            </m:r>
          </m:sub>
        </m:sSub>
        <m:r>
          <w:rPr>
            <w:rFonts w:ascii="Cambria Math" w:hAnsi="Cambria Math"/>
            <w:lang w:val="en-US"/>
          </w:rPr>
          <m:t>=</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hAnsi="Cambria Math"/>
                        <w:i/>
                        <w:iCs/>
                      </w:rPr>
                    </m:ctrlPr>
                  </m:sSupPr>
                  <m:e>
                    <m:r>
                      <w:rPr>
                        <w:rFonts w:ascii="Cambria Math" w:hAnsi="Cambria Math"/>
                      </w:rPr>
                      <m:t>N</m:t>
                    </m:r>
                  </m:e>
                  <m:sup>
                    <m:r>
                      <w:rPr>
                        <w:rFonts w:ascii="Cambria Math" w:hAnsi="Cambria Math"/>
                      </w:rPr>
                      <m:t>'</m:t>
                    </m:r>
                  </m:sup>
                </m:sSup>
              </m:den>
            </m:f>
          </m:e>
        </m:d>
        <m:r>
          <m:rPr>
            <m:sty m:val="p"/>
          </m:rP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sub>
                </m:sSub>
              </m:num>
              <m:den>
                <m:r>
                  <w:rPr>
                    <w:rFonts w:ascii="Cambria Math" w:hAnsi="Cambria Math"/>
                  </w:rPr>
                  <m:t>N</m:t>
                </m:r>
              </m:den>
            </m:f>
          </m:e>
        </m:d>
        <m:r>
          <m:rPr>
            <m:sty m:val="p"/>
          </m:rPr>
          <w:rPr>
            <w:rFonts w:ascii="Cambria Math" w:hAnsi="Cambria Math"/>
          </w:rPr>
          <m: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rPr>
              <m:t>PRS</m:t>
            </m:r>
          </m:sub>
        </m:sSub>
      </m:oMath>
    </w:p>
    <w:p w:rsidR="0047669F" w:rsidRPr="0047669F" w:rsidRDefault="0047669F" w:rsidP="0047669F">
      <w:pPr>
        <w:rPr>
          <w:lang w:val="en-US"/>
        </w:rPr>
      </w:pPr>
      <w:r>
        <w:rPr>
          <w:b/>
        </w:rPr>
        <w:t>Observation</w:t>
      </w:r>
      <w:r w:rsidRPr="00646A86">
        <w:rPr>
          <w:b/>
        </w:rPr>
        <w:t xml:space="preserve"> 1</w:t>
      </w:r>
      <w:r>
        <w:t xml:space="preserve">: From UE’s perspective, the crystal clock frequency offset is a temperature-sensitive and time-vary quantity, and would impact the measurement accuracy of RSTD. We suggest to add proper TRS settings in both RSTD accuracy requirements and test cases so that UE can compensate the crystal </w:t>
      </w:r>
      <w:r w:rsidRPr="00EB02F3">
        <w:t xml:space="preserve">clock frequency offset </w:t>
      </w:r>
      <w:r>
        <w:t>by measuring TRS.</w:t>
      </w:r>
    </w:p>
    <w:p w:rsidR="0044778F" w:rsidRPr="0044778F" w:rsidRDefault="0044778F" w:rsidP="007E335D">
      <w:pPr>
        <w:rPr>
          <w:lang w:val="en-US"/>
        </w:rPr>
      </w:pPr>
    </w:p>
    <w:p w:rsidR="00D4026B" w:rsidRDefault="00D4026B" w:rsidP="00D4026B">
      <w:pPr>
        <w:pStyle w:val="Heading1"/>
        <w:numPr>
          <w:ilvl w:val="0"/>
          <w:numId w:val="0"/>
        </w:numPr>
        <w:ind w:left="432" w:hanging="432"/>
        <w:rPr>
          <w:lang w:eastAsia="en-GB"/>
        </w:rPr>
      </w:pPr>
      <w:r>
        <w:rPr>
          <w:lang w:eastAsia="en-GB"/>
        </w:rPr>
        <w:t>Reference</w:t>
      </w:r>
    </w:p>
    <w:p w:rsidR="009D6EEE" w:rsidRDefault="00CE56B6" w:rsidP="009D6EEE">
      <w:pPr>
        <w:rPr>
          <w:lang w:val="en-US"/>
        </w:rPr>
      </w:pPr>
      <w:r>
        <w:rPr>
          <w:lang w:val="en-US"/>
        </w:rPr>
        <w:t>[1</w:t>
      </w:r>
      <w:r w:rsidR="009D6EEE">
        <w:rPr>
          <w:lang w:val="en-US"/>
        </w:rPr>
        <w:t xml:space="preserve">] </w:t>
      </w:r>
      <w:r w:rsidRPr="00CE56B6">
        <w:rPr>
          <w:lang w:val="en-US"/>
        </w:rPr>
        <w:t>R4-2008664 WF on RSTD and UE Rx-Tx</w:t>
      </w:r>
    </w:p>
    <w:p w:rsidR="009A70A3" w:rsidRPr="00B348F3" w:rsidRDefault="009A70A3" w:rsidP="00700200">
      <w:pPr>
        <w:rPr>
          <w:lang w:val="en-US"/>
        </w:rPr>
      </w:pPr>
    </w:p>
    <w:sectPr w:rsidR="009A70A3" w:rsidRPr="00B348F3" w:rsidSect="00EC6EB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268" w:rsidRDefault="008B3268" w:rsidP="00CB4A1C">
      <w:pPr>
        <w:spacing w:after="0"/>
      </w:pPr>
      <w:r>
        <w:separator/>
      </w:r>
    </w:p>
  </w:endnote>
  <w:endnote w:type="continuationSeparator" w:id="0">
    <w:p w:rsidR="008B3268" w:rsidRDefault="008B3268" w:rsidP="00CB4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268" w:rsidRDefault="008B3268" w:rsidP="00CB4A1C">
      <w:pPr>
        <w:spacing w:after="0"/>
      </w:pPr>
      <w:r>
        <w:separator/>
      </w:r>
    </w:p>
  </w:footnote>
  <w:footnote w:type="continuationSeparator" w:id="0">
    <w:p w:rsidR="008B3268" w:rsidRDefault="008B3268" w:rsidP="00CB4A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A57FF"/>
    <w:multiLevelType w:val="hybridMultilevel"/>
    <w:tmpl w:val="5080C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5A4631"/>
    <w:multiLevelType w:val="hybridMultilevel"/>
    <w:tmpl w:val="1E4EF2DE"/>
    <w:lvl w:ilvl="0" w:tplc="D0362C50">
      <w:start w:val="1"/>
      <w:numFmt w:val="bullet"/>
      <w:lvlText w:val="•"/>
      <w:lvlJc w:val="left"/>
      <w:pPr>
        <w:tabs>
          <w:tab w:val="num" w:pos="720"/>
        </w:tabs>
        <w:ind w:left="720" w:hanging="360"/>
      </w:pPr>
      <w:rPr>
        <w:rFonts w:ascii="Arial" w:hAnsi="Arial" w:hint="default"/>
      </w:rPr>
    </w:lvl>
    <w:lvl w:ilvl="1" w:tplc="4E383598">
      <w:start w:val="42"/>
      <w:numFmt w:val="bullet"/>
      <w:lvlText w:val="•"/>
      <w:lvlJc w:val="left"/>
      <w:pPr>
        <w:tabs>
          <w:tab w:val="num" w:pos="1440"/>
        </w:tabs>
        <w:ind w:left="1440" w:hanging="360"/>
      </w:pPr>
      <w:rPr>
        <w:rFonts w:ascii="Arial" w:hAnsi="Arial" w:hint="default"/>
      </w:rPr>
    </w:lvl>
    <w:lvl w:ilvl="2" w:tplc="593EF9E0">
      <w:start w:val="42"/>
      <w:numFmt w:val="bullet"/>
      <w:lvlText w:val="•"/>
      <w:lvlJc w:val="left"/>
      <w:pPr>
        <w:tabs>
          <w:tab w:val="num" w:pos="2160"/>
        </w:tabs>
        <w:ind w:left="2160" w:hanging="360"/>
      </w:pPr>
      <w:rPr>
        <w:rFonts w:ascii="Arial" w:hAnsi="Arial" w:hint="default"/>
      </w:rPr>
    </w:lvl>
    <w:lvl w:ilvl="3" w:tplc="CDA61408">
      <w:start w:val="42"/>
      <w:numFmt w:val="bullet"/>
      <w:lvlText w:val="•"/>
      <w:lvlJc w:val="left"/>
      <w:pPr>
        <w:tabs>
          <w:tab w:val="num" w:pos="2880"/>
        </w:tabs>
        <w:ind w:left="2880" w:hanging="360"/>
      </w:pPr>
      <w:rPr>
        <w:rFonts w:ascii="Arial" w:hAnsi="Arial" w:hint="default"/>
      </w:rPr>
    </w:lvl>
    <w:lvl w:ilvl="4" w:tplc="EB2457AA" w:tentative="1">
      <w:start w:val="1"/>
      <w:numFmt w:val="bullet"/>
      <w:lvlText w:val="•"/>
      <w:lvlJc w:val="left"/>
      <w:pPr>
        <w:tabs>
          <w:tab w:val="num" w:pos="3600"/>
        </w:tabs>
        <w:ind w:left="3600" w:hanging="360"/>
      </w:pPr>
      <w:rPr>
        <w:rFonts w:ascii="Arial" w:hAnsi="Arial" w:hint="default"/>
      </w:rPr>
    </w:lvl>
    <w:lvl w:ilvl="5" w:tplc="87C64B9C" w:tentative="1">
      <w:start w:val="1"/>
      <w:numFmt w:val="bullet"/>
      <w:lvlText w:val="•"/>
      <w:lvlJc w:val="left"/>
      <w:pPr>
        <w:tabs>
          <w:tab w:val="num" w:pos="4320"/>
        </w:tabs>
        <w:ind w:left="4320" w:hanging="360"/>
      </w:pPr>
      <w:rPr>
        <w:rFonts w:ascii="Arial" w:hAnsi="Arial" w:hint="default"/>
      </w:rPr>
    </w:lvl>
    <w:lvl w:ilvl="6" w:tplc="079EB8B2" w:tentative="1">
      <w:start w:val="1"/>
      <w:numFmt w:val="bullet"/>
      <w:lvlText w:val="•"/>
      <w:lvlJc w:val="left"/>
      <w:pPr>
        <w:tabs>
          <w:tab w:val="num" w:pos="5040"/>
        </w:tabs>
        <w:ind w:left="5040" w:hanging="360"/>
      </w:pPr>
      <w:rPr>
        <w:rFonts w:ascii="Arial" w:hAnsi="Arial" w:hint="default"/>
      </w:rPr>
    </w:lvl>
    <w:lvl w:ilvl="7" w:tplc="35066D64" w:tentative="1">
      <w:start w:val="1"/>
      <w:numFmt w:val="bullet"/>
      <w:lvlText w:val="•"/>
      <w:lvlJc w:val="left"/>
      <w:pPr>
        <w:tabs>
          <w:tab w:val="num" w:pos="5760"/>
        </w:tabs>
        <w:ind w:left="5760" w:hanging="360"/>
      </w:pPr>
      <w:rPr>
        <w:rFonts w:ascii="Arial" w:hAnsi="Arial" w:hint="default"/>
      </w:rPr>
    </w:lvl>
    <w:lvl w:ilvl="8" w:tplc="36CE0506" w:tentative="1">
      <w:start w:val="1"/>
      <w:numFmt w:val="bullet"/>
      <w:lvlText w:val="•"/>
      <w:lvlJc w:val="left"/>
      <w:pPr>
        <w:tabs>
          <w:tab w:val="num" w:pos="6480"/>
        </w:tabs>
        <w:ind w:left="6480" w:hanging="360"/>
      </w:pPr>
      <w:rPr>
        <w:rFonts w:ascii="Arial" w:hAnsi="Arial" w:hint="default"/>
      </w:rPr>
    </w:lvl>
  </w:abstractNum>
  <w:abstractNum w:abstractNumId="2">
    <w:nsid w:val="0E94683A"/>
    <w:multiLevelType w:val="hybridMultilevel"/>
    <w:tmpl w:val="6E449F26"/>
    <w:lvl w:ilvl="0" w:tplc="164241F0">
      <w:start w:val="1"/>
      <w:numFmt w:val="bullet"/>
      <w:lvlText w:val="•"/>
      <w:lvlJc w:val="left"/>
      <w:pPr>
        <w:tabs>
          <w:tab w:val="num" w:pos="720"/>
        </w:tabs>
        <w:ind w:left="720" w:hanging="360"/>
      </w:pPr>
      <w:rPr>
        <w:rFonts w:ascii="Arial" w:hAnsi="Arial" w:hint="default"/>
      </w:rPr>
    </w:lvl>
    <w:lvl w:ilvl="1" w:tplc="0EEA7E92" w:tentative="1">
      <w:start w:val="1"/>
      <w:numFmt w:val="bullet"/>
      <w:lvlText w:val="•"/>
      <w:lvlJc w:val="left"/>
      <w:pPr>
        <w:tabs>
          <w:tab w:val="num" w:pos="1440"/>
        </w:tabs>
        <w:ind w:left="1440" w:hanging="360"/>
      </w:pPr>
      <w:rPr>
        <w:rFonts w:ascii="Arial" w:hAnsi="Arial" w:hint="default"/>
      </w:rPr>
    </w:lvl>
    <w:lvl w:ilvl="2" w:tplc="0A941196" w:tentative="1">
      <w:start w:val="1"/>
      <w:numFmt w:val="bullet"/>
      <w:lvlText w:val="•"/>
      <w:lvlJc w:val="left"/>
      <w:pPr>
        <w:tabs>
          <w:tab w:val="num" w:pos="2160"/>
        </w:tabs>
        <w:ind w:left="2160" w:hanging="360"/>
      </w:pPr>
      <w:rPr>
        <w:rFonts w:ascii="Arial" w:hAnsi="Arial" w:hint="default"/>
      </w:rPr>
    </w:lvl>
    <w:lvl w:ilvl="3" w:tplc="0A826EE8" w:tentative="1">
      <w:start w:val="1"/>
      <w:numFmt w:val="bullet"/>
      <w:lvlText w:val="•"/>
      <w:lvlJc w:val="left"/>
      <w:pPr>
        <w:tabs>
          <w:tab w:val="num" w:pos="2880"/>
        </w:tabs>
        <w:ind w:left="2880" w:hanging="360"/>
      </w:pPr>
      <w:rPr>
        <w:rFonts w:ascii="Arial" w:hAnsi="Arial" w:hint="default"/>
      </w:rPr>
    </w:lvl>
    <w:lvl w:ilvl="4" w:tplc="1FFA054E" w:tentative="1">
      <w:start w:val="1"/>
      <w:numFmt w:val="bullet"/>
      <w:lvlText w:val="•"/>
      <w:lvlJc w:val="left"/>
      <w:pPr>
        <w:tabs>
          <w:tab w:val="num" w:pos="3600"/>
        </w:tabs>
        <w:ind w:left="3600" w:hanging="360"/>
      </w:pPr>
      <w:rPr>
        <w:rFonts w:ascii="Arial" w:hAnsi="Arial" w:hint="default"/>
      </w:rPr>
    </w:lvl>
    <w:lvl w:ilvl="5" w:tplc="DD489314" w:tentative="1">
      <w:start w:val="1"/>
      <w:numFmt w:val="bullet"/>
      <w:lvlText w:val="•"/>
      <w:lvlJc w:val="left"/>
      <w:pPr>
        <w:tabs>
          <w:tab w:val="num" w:pos="4320"/>
        </w:tabs>
        <w:ind w:left="4320" w:hanging="360"/>
      </w:pPr>
      <w:rPr>
        <w:rFonts w:ascii="Arial" w:hAnsi="Arial" w:hint="default"/>
      </w:rPr>
    </w:lvl>
    <w:lvl w:ilvl="6" w:tplc="F132D04E" w:tentative="1">
      <w:start w:val="1"/>
      <w:numFmt w:val="bullet"/>
      <w:lvlText w:val="•"/>
      <w:lvlJc w:val="left"/>
      <w:pPr>
        <w:tabs>
          <w:tab w:val="num" w:pos="5040"/>
        </w:tabs>
        <w:ind w:left="5040" w:hanging="360"/>
      </w:pPr>
      <w:rPr>
        <w:rFonts w:ascii="Arial" w:hAnsi="Arial" w:hint="default"/>
      </w:rPr>
    </w:lvl>
    <w:lvl w:ilvl="7" w:tplc="FF98F8DC" w:tentative="1">
      <w:start w:val="1"/>
      <w:numFmt w:val="bullet"/>
      <w:lvlText w:val="•"/>
      <w:lvlJc w:val="left"/>
      <w:pPr>
        <w:tabs>
          <w:tab w:val="num" w:pos="5760"/>
        </w:tabs>
        <w:ind w:left="5760" w:hanging="360"/>
      </w:pPr>
      <w:rPr>
        <w:rFonts w:ascii="Arial" w:hAnsi="Arial" w:hint="default"/>
      </w:rPr>
    </w:lvl>
    <w:lvl w:ilvl="8" w:tplc="965E01F4" w:tentative="1">
      <w:start w:val="1"/>
      <w:numFmt w:val="bullet"/>
      <w:lvlText w:val="•"/>
      <w:lvlJc w:val="left"/>
      <w:pPr>
        <w:tabs>
          <w:tab w:val="num" w:pos="6480"/>
        </w:tabs>
        <w:ind w:left="6480" w:hanging="360"/>
      </w:pPr>
      <w:rPr>
        <w:rFonts w:ascii="Arial" w:hAnsi="Arial" w:hint="default"/>
      </w:rPr>
    </w:lvl>
  </w:abstractNum>
  <w:abstractNum w:abstractNumId="3">
    <w:nsid w:val="0F4A31B6"/>
    <w:multiLevelType w:val="hybridMultilevel"/>
    <w:tmpl w:val="7A7C7982"/>
    <w:lvl w:ilvl="0" w:tplc="D012FB9A">
      <w:start w:val="1"/>
      <w:numFmt w:val="bullet"/>
      <w:lvlText w:val="•"/>
      <w:lvlJc w:val="left"/>
      <w:pPr>
        <w:tabs>
          <w:tab w:val="num" w:pos="360"/>
        </w:tabs>
        <w:ind w:left="360" w:hanging="360"/>
      </w:pPr>
      <w:rPr>
        <w:rFonts w:ascii="Arial" w:hAnsi="Arial" w:hint="default"/>
      </w:rPr>
    </w:lvl>
    <w:lvl w:ilvl="1" w:tplc="C980D856">
      <w:start w:val="1"/>
      <w:numFmt w:val="bullet"/>
      <w:lvlText w:val="•"/>
      <w:lvlJc w:val="left"/>
      <w:pPr>
        <w:tabs>
          <w:tab w:val="num" w:pos="1080"/>
        </w:tabs>
        <w:ind w:left="1080" w:hanging="360"/>
      </w:pPr>
      <w:rPr>
        <w:rFonts w:ascii="Arial" w:hAnsi="Arial" w:hint="default"/>
      </w:rPr>
    </w:lvl>
    <w:lvl w:ilvl="2" w:tplc="DA081EF6">
      <w:start w:val="46"/>
      <w:numFmt w:val="bullet"/>
      <w:lvlText w:val="•"/>
      <w:lvlJc w:val="left"/>
      <w:pPr>
        <w:tabs>
          <w:tab w:val="num" w:pos="1800"/>
        </w:tabs>
        <w:ind w:left="1800" w:hanging="360"/>
      </w:pPr>
      <w:rPr>
        <w:rFonts w:ascii="Arial" w:hAnsi="Arial" w:hint="default"/>
      </w:rPr>
    </w:lvl>
    <w:lvl w:ilvl="3" w:tplc="283C08A2" w:tentative="1">
      <w:start w:val="1"/>
      <w:numFmt w:val="bullet"/>
      <w:lvlText w:val="•"/>
      <w:lvlJc w:val="left"/>
      <w:pPr>
        <w:tabs>
          <w:tab w:val="num" w:pos="2520"/>
        </w:tabs>
        <w:ind w:left="2520" w:hanging="360"/>
      </w:pPr>
      <w:rPr>
        <w:rFonts w:ascii="Arial" w:hAnsi="Arial" w:hint="default"/>
      </w:rPr>
    </w:lvl>
    <w:lvl w:ilvl="4" w:tplc="6AFCE536" w:tentative="1">
      <w:start w:val="1"/>
      <w:numFmt w:val="bullet"/>
      <w:lvlText w:val="•"/>
      <w:lvlJc w:val="left"/>
      <w:pPr>
        <w:tabs>
          <w:tab w:val="num" w:pos="3240"/>
        </w:tabs>
        <w:ind w:left="3240" w:hanging="360"/>
      </w:pPr>
      <w:rPr>
        <w:rFonts w:ascii="Arial" w:hAnsi="Arial" w:hint="default"/>
      </w:rPr>
    </w:lvl>
    <w:lvl w:ilvl="5" w:tplc="F34C6466" w:tentative="1">
      <w:start w:val="1"/>
      <w:numFmt w:val="bullet"/>
      <w:lvlText w:val="•"/>
      <w:lvlJc w:val="left"/>
      <w:pPr>
        <w:tabs>
          <w:tab w:val="num" w:pos="3960"/>
        </w:tabs>
        <w:ind w:left="3960" w:hanging="360"/>
      </w:pPr>
      <w:rPr>
        <w:rFonts w:ascii="Arial" w:hAnsi="Arial" w:hint="default"/>
      </w:rPr>
    </w:lvl>
    <w:lvl w:ilvl="6" w:tplc="14429944" w:tentative="1">
      <w:start w:val="1"/>
      <w:numFmt w:val="bullet"/>
      <w:lvlText w:val="•"/>
      <w:lvlJc w:val="left"/>
      <w:pPr>
        <w:tabs>
          <w:tab w:val="num" w:pos="4680"/>
        </w:tabs>
        <w:ind w:left="4680" w:hanging="360"/>
      </w:pPr>
      <w:rPr>
        <w:rFonts w:ascii="Arial" w:hAnsi="Arial" w:hint="default"/>
      </w:rPr>
    </w:lvl>
    <w:lvl w:ilvl="7" w:tplc="4D4E1A0A" w:tentative="1">
      <w:start w:val="1"/>
      <w:numFmt w:val="bullet"/>
      <w:lvlText w:val="•"/>
      <w:lvlJc w:val="left"/>
      <w:pPr>
        <w:tabs>
          <w:tab w:val="num" w:pos="5400"/>
        </w:tabs>
        <w:ind w:left="5400" w:hanging="360"/>
      </w:pPr>
      <w:rPr>
        <w:rFonts w:ascii="Arial" w:hAnsi="Arial" w:hint="default"/>
      </w:rPr>
    </w:lvl>
    <w:lvl w:ilvl="8" w:tplc="717C2F72" w:tentative="1">
      <w:start w:val="1"/>
      <w:numFmt w:val="bullet"/>
      <w:lvlText w:val="•"/>
      <w:lvlJc w:val="left"/>
      <w:pPr>
        <w:tabs>
          <w:tab w:val="num" w:pos="6120"/>
        </w:tabs>
        <w:ind w:left="6120" w:hanging="360"/>
      </w:pPr>
      <w:rPr>
        <w:rFonts w:ascii="Arial" w:hAnsi="Arial" w:hint="default"/>
      </w:rPr>
    </w:lvl>
  </w:abstractNum>
  <w:abstractNum w:abstractNumId="4">
    <w:nsid w:val="13C17B4B"/>
    <w:multiLevelType w:val="hybridMultilevel"/>
    <w:tmpl w:val="8864E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9D0B16"/>
    <w:multiLevelType w:val="hybridMultilevel"/>
    <w:tmpl w:val="D8003B6C"/>
    <w:lvl w:ilvl="0" w:tplc="FDD432B8">
      <w:start w:val="1"/>
      <w:numFmt w:val="bullet"/>
      <w:lvlText w:val="•"/>
      <w:lvlJc w:val="left"/>
      <w:pPr>
        <w:tabs>
          <w:tab w:val="num" w:pos="360"/>
        </w:tabs>
        <w:ind w:left="360" w:hanging="360"/>
      </w:pPr>
      <w:rPr>
        <w:rFonts w:ascii="Arial" w:hAnsi="Arial" w:hint="default"/>
      </w:rPr>
    </w:lvl>
    <w:lvl w:ilvl="1" w:tplc="0C88271E">
      <w:start w:val="57"/>
      <w:numFmt w:val="bullet"/>
      <w:lvlText w:val="•"/>
      <w:lvlJc w:val="left"/>
      <w:pPr>
        <w:tabs>
          <w:tab w:val="num" w:pos="1080"/>
        </w:tabs>
        <w:ind w:left="1080" w:hanging="360"/>
      </w:pPr>
      <w:rPr>
        <w:rFonts w:ascii="Arial" w:hAnsi="Arial" w:hint="default"/>
      </w:rPr>
    </w:lvl>
    <w:lvl w:ilvl="2" w:tplc="31DE7F12" w:tentative="1">
      <w:start w:val="1"/>
      <w:numFmt w:val="bullet"/>
      <w:lvlText w:val="•"/>
      <w:lvlJc w:val="left"/>
      <w:pPr>
        <w:tabs>
          <w:tab w:val="num" w:pos="1800"/>
        </w:tabs>
        <w:ind w:left="1800" w:hanging="360"/>
      </w:pPr>
      <w:rPr>
        <w:rFonts w:ascii="Arial" w:hAnsi="Arial" w:hint="default"/>
      </w:rPr>
    </w:lvl>
    <w:lvl w:ilvl="3" w:tplc="3E8A82C8" w:tentative="1">
      <w:start w:val="1"/>
      <w:numFmt w:val="bullet"/>
      <w:lvlText w:val="•"/>
      <w:lvlJc w:val="left"/>
      <w:pPr>
        <w:tabs>
          <w:tab w:val="num" w:pos="2520"/>
        </w:tabs>
        <w:ind w:left="2520" w:hanging="360"/>
      </w:pPr>
      <w:rPr>
        <w:rFonts w:ascii="Arial" w:hAnsi="Arial" w:hint="default"/>
      </w:rPr>
    </w:lvl>
    <w:lvl w:ilvl="4" w:tplc="B1B87750" w:tentative="1">
      <w:start w:val="1"/>
      <w:numFmt w:val="bullet"/>
      <w:lvlText w:val="•"/>
      <w:lvlJc w:val="left"/>
      <w:pPr>
        <w:tabs>
          <w:tab w:val="num" w:pos="3240"/>
        </w:tabs>
        <w:ind w:left="3240" w:hanging="360"/>
      </w:pPr>
      <w:rPr>
        <w:rFonts w:ascii="Arial" w:hAnsi="Arial" w:hint="default"/>
      </w:rPr>
    </w:lvl>
    <w:lvl w:ilvl="5" w:tplc="AF8AD254" w:tentative="1">
      <w:start w:val="1"/>
      <w:numFmt w:val="bullet"/>
      <w:lvlText w:val="•"/>
      <w:lvlJc w:val="left"/>
      <w:pPr>
        <w:tabs>
          <w:tab w:val="num" w:pos="3960"/>
        </w:tabs>
        <w:ind w:left="3960" w:hanging="360"/>
      </w:pPr>
      <w:rPr>
        <w:rFonts w:ascii="Arial" w:hAnsi="Arial" w:hint="default"/>
      </w:rPr>
    </w:lvl>
    <w:lvl w:ilvl="6" w:tplc="97DC7A2E" w:tentative="1">
      <w:start w:val="1"/>
      <w:numFmt w:val="bullet"/>
      <w:lvlText w:val="•"/>
      <w:lvlJc w:val="left"/>
      <w:pPr>
        <w:tabs>
          <w:tab w:val="num" w:pos="4680"/>
        </w:tabs>
        <w:ind w:left="4680" w:hanging="360"/>
      </w:pPr>
      <w:rPr>
        <w:rFonts w:ascii="Arial" w:hAnsi="Arial" w:hint="default"/>
      </w:rPr>
    </w:lvl>
    <w:lvl w:ilvl="7" w:tplc="B3E866D4" w:tentative="1">
      <w:start w:val="1"/>
      <w:numFmt w:val="bullet"/>
      <w:lvlText w:val="•"/>
      <w:lvlJc w:val="left"/>
      <w:pPr>
        <w:tabs>
          <w:tab w:val="num" w:pos="5400"/>
        </w:tabs>
        <w:ind w:left="5400" w:hanging="360"/>
      </w:pPr>
      <w:rPr>
        <w:rFonts w:ascii="Arial" w:hAnsi="Arial" w:hint="default"/>
      </w:rPr>
    </w:lvl>
    <w:lvl w:ilvl="8" w:tplc="3144833C" w:tentative="1">
      <w:start w:val="1"/>
      <w:numFmt w:val="bullet"/>
      <w:lvlText w:val="•"/>
      <w:lvlJc w:val="left"/>
      <w:pPr>
        <w:tabs>
          <w:tab w:val="num" w:pos="6120"/>
        </w:tabs>
        <w:ind w:left="6120" w:hanging="360"/>
      </w:pPr>
      <w:rPr>
        <w:rFonts w:ascii="Arial" w:hAnsi="Arial" w:hint="default"/>
      </w:rPr>
    </w:lvl>
  </w:abstractNum>
  <w:abstractNum w:abstractNumId="6">
    <w:nsid w:val="16B84221"/>
    <w:multiLevelType w:val="hybridMultilevel"/>
    <w:tmpl w:val="665C5B20"/>
    <w:lvl w:ilvl="0" w:tplc="36B41624">
      <w:start w:val="1"/>
      <w:numFmt w:val="bullet"/>
      <w:lvlText w:val="•"/>
      <w:lvlJc w:val="left"/>
      <w:pPr>
        <w:tabs>
          <w:tab w:val="num" w:pos="360"/>
        </w:tabs>
        <w:ind w:left="360" w:hanging="360"/>
      </w:pPr>
      <w:rPr>
        <w:rFonts w:ascii="Arial" w:hAnsi="Arial" w:hint="default"/>
      </w:rPr>
    </w:lvl>
    <w:lvl w:ilvl="1" w:tplc="E8FC9136">
      <w:start w:val="1"/>
      <w:numFmt w:val="bullet"/>
      <w:lvlText w:val="•"/>
      <w:lvlJc w:val="left"/>
      <w:pPr>
        <w:tabs>
          <w:tab w:val="num" w:pos="1080"/>
        </w:tabs>
        <w:ind w:left="1080" w:hanging="360"/>
      </w:pPr>
      <w:rPr>
        <w:rFonts w:ascii="Arial" w:hAnsi="Arial" w:hint="default"/>
      </w:rPr>
    </w:lvl>
    <w:lvl w:ilvl="2" w:tplc="2D080A76">
      <w:start w:val="1"/>
      <w:numFmt w:val="bullet"/>
      <w:lvlText w:val="•"/>
      <w:lvlJc w:val="left"/>
      <w:pPr>
        <w:tabs>
          <w:tab w:val="num" w:pos="1800"/>
        </w:tabs>
        <w:ind w:left="1800" w:hanging="360"/>
      </w:pPr>
      <w:rPr>
        <w:rFonts w:ascii="Arial" w:hAnsi="Arial" w:hint="default"/>
      </w:rPr>
    </w:lvl>
    <w:lvl w:ilvl="3" w:tplc="9FC035BE" w:tentative="1">
      <w:start w:val="1"/>
      <w:numFmt w:val="bullet"/>
      <w:lvlText w:val="•"/>
      <w:lvlJc w:val="left"/>
      <w:pPr>
        <w:tabs>
          <w:tab w:val="num" w:pos="2520"/>
        </w:tabs>
        <w:ind w:left="2520" w:hanging="360"/>
      </w:pPr>
      <w:rPr>
        <w:rFonts w:ascii="Arial" w:hAnsi="Arial" w:hint="default"/>
      </w:rPr>
    </w:lvl>
    <w:lvl w:ilvl="4" w:tplc="1CB6D17E" w:tentative="1">
      <w:start w:val="1"/>
      <w:numFmt w:val="bullet"/>
      <w:lvlText w:val="•"/>
      <w:lvlJc w:val="left"/>
      <w:pPr>
        <w:tabs>
          <w:tab w:val="num" w:pos="3240"/>
        </w:tabs>
        <w:ind w:left="3240" w:hanging="360"/>
      </w:pPr>
      <w:rPr>
        <w:rFonts w:ascii="Arial" w:hAnsi="Arial" w:hint="default"/>
      </w:rPr>
    </w:lvl>
    <w:lvl w:ilvl="5" w:tplc="85AEF312" w:tentative="1">
      <w:start w:val="1"/>
      <w:numFmt w:val="bullet"/>
      <w:lvlText w:val="•"/>
      <w:lvlJc w:val="left"/>
      <w:pPr>
        <w:tabs>
          <w:tab w:val="num" w:pos="3960"/>
        </w:tabs>
        <w:ind w:left="3960" w:hanging="360"/>
      </w:pPr>
      <w:rPr>
        <w:rFonts w:ascii="Arial" w:hAnsi="Arial" w:hint="default"/>
      </w:rPr>
    </w:lvl>
    <w:lvl w:ilvl="6" w:tplc="866EC028" w:tentative="1">
      <w:start w:val="1"/>
      <w:numFmt w:val="bullet"/>
      <w:lvlText w:val="•"/>
      <w:lvlJc w:val="left"/>
      <w:pPr>
        <w:tabs>
          <w:tab w:val="num" w:pos="4680"/>
        </w:tabs>
        <w:ind w:left="4680" w:hanging="360"/>
      </w:pPr>
      <w:rPr>
        <w:rFonts w:ascii="Arial" w:hAnsi="Arial" w:hint="default"/>
      </w:rPr>
    </w:lvl>
    <w:lvl w:ilvl="7" w:tplc="4A78356A" w:tentative="1">
      <w:start w:val="1"/>
      <w:numFmt w:val="bullet"/>
      <w:lvlText w:val="•"/>
      <w:lvlJc w:val="left"/>
      <w:pPr>
        <w:tabs>
          <w:tab w:val="num" w:pos="5400"/>
        </w:tabs>
        <w:ind w:left="5400" w:hanging="360"/>
      </w:pPr>
      <w:rPr>
        <w:rFonts w:ascii="Arial" w:hAnsi="Arial" w:hint="default"/>
      </w:rPr>
    </w:lvl>
    <w:lvl w:ilvl="8" w:tplc="7D92B29E" w:tentative="1">
      <w:start w:val="1"/>
      <w:numFmt w:val="bullet"/>
      <w:lvlText w:val="•"/>
      <w:lvlJc w:val="left"/>
      <w:pPr>
        <w:tabs>
          <w:tab w:val="num" w:pos="6120"/>
        </w:tabs>
        <w:ind w:left="6120" w:hanging="360"/>
      </w:pPr>
      <w:rPr>
        <w:rFonts w:ascii="Arial" w:hAnsi="Arial" w:hint="default"/>
      </w:rPr>
    </w:lvl>
  </w:abstractNum>
  <w:abstractNum w:abstractNumId="7">
    <w:nsid w:val="171255A3"/>
    <w:multiLevelType w:val="hybridMultilevel"/>
    <w:tmpl w:val="477E1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8202FCD"/>
    <w:multiLevelType w:val="hybridMultilevel"/>
    <w:tmpl w:val="20DE5182"/>
    <w:lvl w:ilvl="0" w:tplc="48B23D4A">
      <w:start w:val="1"/>
      <w:numFmt w:val="bullet"/>
      <w:lvlText w:val="•"/>
      <w:lvlJc w:val="left"/>
      <w:pPr>
        <w:tabs>
          <w:tab w:val="num" w:pos="720"/>
        </w:tabs>
        <w:ind w:left="720" w:hanging="360"/>
      </w:pPr>
      <w:rPr>
        <w:rFonts w:ascii="Arial" w:hAnsi="Arial" w:hint="default"/>
      </w:rPr>
    </w:lvl>
    <w:lvl w:ilvl="1" w:tplc="9E8A9240">
      <w:start w:val="42"/>
      <w:numFmt w:val="bullet"/>
      <w:lvlText w:val="–"/>
      <w:lvlJc w:val="left"/>
      <w:pPr>
        <w:tabs>
          <w:tab w:val="num" w:pos="1440"/>
        </w:tabs>
        <w:ind w:left="1440" w:hanging="360"/>
      </w:pPr>
      <w:rPr>
        <w:rFonts w:ascii="Arial" w:hAnsi="Arial" w:hint="default"/>
      </w:rPr>
    </w:lvl>
    <w:lvl w:ilvl="2" w:tplc="356A6E7A" w:tentative="1">
      <w:start w:val="1"/>
      <w:numFmt w:val="bullet"/>
      <w:lvlText w:val="•"/>
      <w:lvlJc w:val="left"/>
      <w:pPr>
        <w:tabs>
          <w:tab w:val="num" w:pos="2160"/>
        </w:tabs>
        <w:ind w:left="2160" w:hanging="360"/>
      </w:pPr>
      <w:rPr>
        <w:rFonts w:ascii="Arial" w:hAnsi="Arial" w:hint="default"/>
      </w:rPr>
    </w:lvl>
    <w:lvl w:ilvl="3" w:tplc="B0A0635A" w:tentative="1">
      <w:start w:val="1"/>
      <w:numFmt w:val="bullet"/>
      <w:lvlText w:val="•"/>
      <w:lvlJc w:val="left"/>
      <w:pPr>
        <w:tabs>
          <w:tab w:val="num" w:pos="2880"/>
        </w:tabs>
        <w:ind w:left="2880" w:hanging="360"/>
      </w:pPr>
      <w:rPr>
        <w:rFonts w:ascii="Arial" w:hAnsi="Arial" w:hint="default"/>
      </w:rPr>
    </w:lvl>
    <w:lvl w:ilvl="4" w:tplc="F3467D92" w:tentative="1">
      <w:start w:val="1"/>
      <w:numFmt w:val="bullet"/>
      <w:lvlText w:val="•"/>
      <w:lvlJc w:val="left"/>
      <w:pPr>
        <w:tabs>
          <w:tab w:val="num" w:pos="3600"/>
        </w:tabs>
        <w:ind w:left="3600" w:hanging="360"/>
      </w:pPr>
      <w:rPr>
        <w:rFonts w:ascii="Arial" w:hAnsi="Arial" w:hint="default"/>
      </w:rPr>
    </w:lvl>
    <w:lvl w:ilvl="5" w:tplc="BDD2BF6C" w:tentative="1">
      <w:start w:val="1"/>
      <w:numFmt w:val="bullet"/>
      <w:lvlText w:val="•"/>
      <w:lvlJc w:val="left"/>
      <w:pPr>
        <w:tabs>
          <w:tab w:val="num" w:pos="4320"/>
        </w:tabs>
        <w:ind w:left="4320" w:hanging="360"/>
      </w:pPr>
      <w:rPr>
        <w:rFonts w:ascii="Arial" w:hAnsi="Arial" w:hint="default"/>
      </w:rPr>
    </w:lvl>
    <w:lvl w:ilvl="6" w:tplc="2B442528" w:tentative="1">
      <w:start w:val="1"/>
      <w:numFmt w:val="bullet"/>
      <w:lvlText w:val="•"/>
      <w:lvlJc w:val="left"/>
      <w:pPr>
        <w:tabs>
          <w:tab w:val="num" w:pos="5040"/>
        </w:tabs>
        <w:ind w:left="5040" w:hanging="360"/>
      </w:pPr>
      <w:rPr>
        <w:rFonts w:ascii="Arial" w:hAnsi="Arial" w:hint="default"/>
      </w:rPr>
    </w:lvl>
    <w:lvl w:ilvl="7" w:tplc="FC3ADC50" w:tentative="1">
      <w:start w:val="1"/>
      <w:numFmt w:val="bullet"/>
      <w:lvlText w:val="•"/>
      <w:lvlJc w:val="left"/>
      <w:pPr>
        <w:tabs>
          <w:tab w:val="num" w:pos="5760"/>
        </w:tabs>
        <w:ind w:left="5760" w:hanging="360"/>
      </w:pPr>
      <w:rPr>
        <w:rFonts w:ascii="Arial" w:hAnsi="Arial" w:hint="default"/>
      </w:rPr>
    </w:lvl>
    <w:lvl w:ilvl="8" w:tplc="97425BF8" w:tentative="1">
      <w:start w:val="1"/>
      <w:numFmt w:val="bullet"/>
      <w:lvlText w:val="•"/>
      <w:lvlJc w:val="left"/>
      <w:pPr>
        <w:tabs>
          <w:tab w:val="num" w:pos="6480"/>
        </w:tabs>
        <w:ind w:left="6480" w:hanging="360"/>
      </w:pPr>
      <w:rPr>
        <w:rFonts w:ascii="Arial" w:hAnsi="Arial" w:hint="default"/>
      </w:rPr>
    </w:lvl>
  </w:abstractNum>
  <w:abstractNum w:abstractNumId="10">
    <w:nsid w:val="19284BFC"/>
    <w:multiLevelType w:val="hybridMultilevel"/>
    <w:tmpl w:val="08C01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041F44"/>
    <w:multiLevelType w:val="hybridMultilevel"/>
    <w:tmpl w:val="725EE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E2389C"/>
    <w:multiLevelType w:val="hybridMultilevel"/>
    <w:tmpl w:val="E674AD78"/>
    <w:lvl w:ilvl="0" w:tplc="47945480">
      <w:start w:val="1"/>
      <w:numFmt w:val="bullet"/>
      <w:lvlText w:val="•"/>
      <w:lvlJc w:val="left"/>
      <w:pPr>
        <w:tabs>
          <w:tab w:val="num" w:pos="720"/>
        </w:tabs>
        <w:ind w:left="720" w:hanging="360"/>
      </w:pPr>
      <w:rPr>
        <w:rFonts w:ascii="Arial" w:hAnsi="Arial" w:hint="default"/>
      </w:rPr>
    </w:lvl>
    <w:lvl w:ilvl="1" w:tplc="3BD2304A">
      <w:start w:val="42"/>
      <w:numFmt w:val="bullet"/>
      <w:lvlText w:val="–"/>
      <w:lvlJc w:val="left"/>
      <w:pPr>
        <w:tabs>
          <w:tab w:val="num" w:pos="1440"/>
        </w:tabs>
        <w:ind w:left="1440" w:hanging="360"/>
      </w:pPr>
      <w:rPr>
        <w:rFonts w:ascii="Arial" w:hAnsi="Arial" w:hint="default"/>
      </w:rPr>
    </w:lvl>
    <w:lvl w:ilvl="2" w:tplc="EDBCFE74" w:tentative="1">
      <w:start w:val="1"/>
      <w:numFmt w:val="bullet"/>
      <w:lvlText w:val="•"/>
      <w:lvlJc w:val="left"/>
      <w:pPr>
        <w:tabs>
          <w:tab w:val="num" w:pos="2160"/>
        </w:tabs>
        <w:ind w:left="2160" w:hanging="360"/>
      </w:pPr>
      <w:rPr>
        <w:rFonts w:ascii="Arial" w:hAnsi="Arial" w:hint="default"/>
      </w:rPr>
    </w:lvl>
    <w:lvl w:ilvl="3" w:tplc="7422AF72" w:tentative="1">
      <w:start w:val="1"/>
      <w:numFmt w:val="bullet"/>
      <w:lvlText w:val="•"/>
      <w:lvlJc w:val="left"/>
      <w:pPr>
        <w:tabs>
          <w:tab w:val="num" w:pos="2880"/>
        </w:tabs>
        <w:ind w:left="2880" w:hanging="360"/>
      </w:pPr>
      <w:rPr>
        <w:rFonts w:ascii="Arial" w:hAnsi="Arial" w:hint="default"/>
      </w:rPr>
    </w:lvl>
    <w:lvl w:ilvl="4" w:tplc="41DACD86" w:tentative="1">
      <w:start w:val="1"/>
      <w:numFmt w:val="bullet"/>
      <w:lvlText w:val="•"/>
      <w:lvlJc w:val="left"/>
      <w:pPr>
        <w:tabs>
          <w:tab w:val="num" w:pos="3600"/>
        </w:tabs>
        <w:ind w:left="3600" w:hanging="360"/>
      </w:pPr>
      <w:rPr>
        <w:rFonts w:ascii="Arial" w:hAnsi="Arial" w:hint="default"/>
      </w:rPr>
    </w:lvl>
    <w:lvl w:ilvl="5" w:tplc="0AC0E690" w:tentative="1">
      <w:start w:val="1"/>
      <w:numFmt w:val="bullet"/>
      <w:lvlText w:val="•"/>
      <w:lvlJc w:val="left"/>
      <w:pPr>
        <w:tabs>
          <w:tab w:val="num" w:pos="4320"/>
        </w:tabs>
        <w:ind w:left="4320" w:hanging="360"/>
      </w:pPr>
      <w:rPr>
        <w:rFonts w:ascii="Arial" w:hAnsi="Arial" w:hint="default"/>
      </w:rPr>
    </w:lvl>
    <w:lvl w:ilvl="6" w:tplc="9E4675CE" w:tentative="1">
      <w:start w:val="1"/>
      <w:numFmt w:val="bullet"/>
      <w:lvlText w:val="•"/>
      <w:lvlJc w:val="left"/>
      <w:pPr>
        <w:tabs>
          <w:tab w:val="num" w:pos="5040"/>
        </w:tabs>
        <w:ind w:left="5040" w:hanging="360"/>
      </w:pPr>
      <w:rPr>
        <w:rFonts w:ascii="Arial" w:hAnsi="Arial" w:hint="default"/>
      </w:rPr>
    </w:lvl>
    <w:lvl w:ilvl="7" w:tplc="FAA057EC" w:tentative="1">
      <w:start w:val="1"/>
      <w:numFmt w:val="bullet"/>
      <w:lvlText w:val="•"/>
      <w:lvlJc w:val="left"/>
      <w:pPr>
        <w:tabs>
          <w:tab w:val="num" w:pos="5760"/>
        </w:tabs>
        <w:ind w:left="5760" w:hanging="360"/>
      </w:pPr>
      <w:rPr>
        <w:rFonts w:ascii="Arial" w:hAnsi="Arial" w:hint="default"/>
      </w:rPr>
    </w:lvl>
    <w:lvl w:ilvl="8" w:tplc="898A131C" w:tentative="1">
      <w:start w:val="1"/>
      <w:numFmt w:val="bullet"/>
      <w:lvlText w:val="•"/>
      <w:lvlJc w:val="left"/>
      <w:pPr>
        <w:tabs>
          <w:tab w:val="num" w:pos="6480"/>
        </w:tabs>
        <w:ind w:left="6480" w:hanging="360"/>
      </w:pPr>
      <w:rPr>
        <w:rFonts w:ascii="Arial" w:hAnsi="Arial" w:hint="default"/>
      </w:rPr>
    </w:lvl>
  </w:abstractNum>
  <w:abstractNum w:abstractNumId="13">
    <w:nsid w:val="1D410EF2"/>
    <w:multiLevelType w:val="hybridMultilevel"/>
    <w:tmpl w:val="FAD43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C3015F"/>
    <w:multiLevelType w:val="hybridMultilevel"/>
    <w:tmpl w:val="80DACB74"/>
    <w:lvl w:ilvl="0" w:tplc="9A845EE6">
      <w:start w:val="1"/>
      <w:numFmt w:val="bullet"/>
      <w:lvlText w:val="-"/>
      <w:lvlJc w:val="left"/>
      <w:pPr>
        <w:tabs>
          <w:tab w:val="num" w:pos="360"/>
        </w:tabs>
        <w:ind w:left="360" w:hanging="360"/>
      </w:pPr>
      <w:rPr>
        <w:rFonts w:ascii="Times New Roman" w:hAnsi="Times New Roman" w:hint="default"/>
      </w:rPr>
    </w:lvl>
    <w:lvl w:ilvl="1" w:tplc="09427124" w:tentative="1">
      <w:start w:val="1"/>
      <w:numFmt w:val="bullet"/>
      <w:lvlText w:val="-"/>
      <w:lvlJc w:val="left"/>
      <w:pPr>
        <w:tabs>
          <w:tab w:val="num" w:pos="1080"/>
        </w:tabs>
        <w:ind w:left="1080" w:hanging="360"/>
      </w:pPr>
      <w:rPr>
        <w:rFonts w:ascii="Times New Roman" w:hAnsi="Times New Roman" w:hint="default"/>
      </w:rPr>
    </w:lvl>
    <w:lvl w:ilvl="2" w:tplc="F702A47E" w:tentative="1">
      <w:start w:val="1"/>
      <w:numFmt w:val="bullet"/>
      <w:lvlText w:val="-"/>
      <w:lvlJc w:val="left"/>
      <w:pPr>
        <w:tabs>
          <w:tab w:val="num" w:pos="1800"/>
        </w:tabs>
        <w:ind w:left="1800" w:hanging="360"/>
      </w:pPr>
      <w:rPr>
        <w:rFonts w:ascii="Times New Roman" w:hAnsi="Times New Roman" w:hint="default"/>
      </w:rPr>
    </w:lvl>
    <w:lvl w:ilvl="3" w:tplc="295AA9DA" w:tentative="1">
      <w:start w:val="1"/>
      <w:numFmt w:val="bullet"/>
      <w:lvlText w:val="-"/>
      <w:lvlJc w:val="left"/>
      <w:pPr>
        <w:tabs>
          <w:tab w:val="num" w:pos="2520"/>
        </w:tabs>
        <w:ind w:left="2520" w:hanging="360"/>
      </w:pPr>
      <w:rPr>
        <w:rFonts w:ascii="Times New Roman" w:hAnsi="Times New Roman" w:hint="default"/>
      </w:rPr>
    </w:lvl>
    <w:lvl w:ilvl="4" w:tplc="B90CA16C" w:tentative="1">
      <w:start w:val="1"/>
      <w:numFmt w:val="bullet"/>
      <w:lvlText w:val="-"/>
      <w:lvlJc w:val="left"/>
      <w:pPr>
        <w:tabs>
          <w:tab w:val="num" w:pos="3240"/>
        </w:tabs>
        <w:ind w:left="3240" w:hanging="360"/>
      </w:pPr>
      <w:rPr>
        <w:rFonts w:ascii="Times New Roman" w:hAnsi="Times New Roman" w:hint="default"/>
      </w:rPr>
    </w:lvl>
    <w:lvl w:ilvl="5" w:tplc="33A6E8E6" w:tentative="1">
      <w:start w:val="1"/>
      <w:numFmt w:val="bullet"/>
      <w:lvlText w:val="-"/>
      <w:lvlJc w:val="left"/>
      <w:pPr>
        <w:tabs>
          <w:tab w:val="num" w:pos="3960"/>
        </w:tabs>
        <w:ind w:left="3960" w:hanging="360"/>
      </w:pPr>
      <w:rPr>
        <w:rFonts w:ascii="Times New Roman" w:hAnsi="Times New Roman" w:hint="default"/>
      </w:rPr>
    </w:lvl>
    <w:lvl w:ilvl="6" w:tplc="7C50856E" w:tentative="1">
      <w:start w:val="1"/>
      <w:numFmt w:val="bullet"/>
      <w:lvlText w:val="-"/>
      <w:lvlJc w:val="left"/>
      <w:pPr>
        <w:tabs>
          <w:tab w:val="num" w:pos="4680"/>
        </w:tabs>
        <w:ind w:left="4680" w:hanging="360"/>
      </w:pPr>
      <w:rPr>
        <w:rFonts w:ascii="Times New Roman" w:hAnsi="Times New Roman" w:hint="default"/>
      </w:rPr>
    </w:lvl>
    <w:lvl w:ilvl="7" w:tplc="2B76B228" w:tentative="1">
      <w:start w:val="1"/>
      <w:numFmt w:val="bullet"/>
      <w:lvlText w:val="-"/>
      <w:lvlJc w:val="left"/>
      <w:pPr>
        <w:tabs>
          <w:tab w:val="num" w:pos="5400"/>
        </w:tabs>
        <w:ind w:left="5400" w:hanging="360"/>
      </w:pPr>
      <w:rPr>
        <w:rFonts w:ascii="Times New Roman" w:hAnsi="Times New Roman" w:hint="default"/>
      </w:rPr>
    </w:lvl>
    <w:lvl w:ilvl="8" w:tplc="579C82DE" w:tentative="1">
      <w:start w:val="1"/>
      <w:numFmt w:val="bullet"/>
      <w:lvlText w:val="-"/>
      <w:lvlJc w:val="left"/>
      <w:pPr>
        <w:tabs>
          <w:tab w:val="num" w:pos="6120"/>
        </w:tabs>
        <w:ind w:left="6120" w:hanging="360"/>
      </w:pPr>
      <w:rPr>
        <w:rFonts w:ascii="Times New Roman" w:hAnsi="Times New Roman" w:hint="default"/>
      </w:rPr>
    </w:lvl>
  </w:abstractNum>
  <w:abstractNum w:abstractNumId="15">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42B4E94"/>
    <w:multiLevelType w:val="hybridMultilevel"/>
    <w:tmpl w:val="990E3D1E"/>
    <w:lvl w:ilvl="0" w:tplc="35766A4C">
      <w:start w:val="1"/>
      <w:numFmt w:val="bullet"/>
      <w:lvlText w:val="o"/>
      <w:lvlJc w:val="left"/>
      <w:pPr>
        <w:tabs>
          <w:tab w:val="num" w:pos="720"/>
        </w:tabs>
        <w:ind w:left="720" w:hanging="360"/>
      </w:pPr>
      <w:rPr>
        <w:rFonts w:ascii="Courier New" w:hAnsi="Courier New" w:hint="default"/>
      </w:rPr>
    </w:lvl>
    <w:lvl w:ilvl="1" w:tplc="3CF25DCE">
      <w:start w:val="1"/>
      <w:numFmt w:val="bullet"/>
      <w:lvlText w:val="o"/>
      <w:lvlJc w:val="left"/>
      <w:pPr>
        <w:tabs>
          <w:tab w:val="num" w:pos="1440"/>
        </w:tabs>
        <w:ind w:left="1440" w:hanging="360"/>
      </w:pPr>
      <w:rPr>
        <w:rFonts w:ascii="Courier New" w:hAnsi="Courier New" w:hint="default"/>
      </w:rPr>
    </w:lvl>
    <w:lvl w:ilvl="2" w:tplc="431846EC" w:tentative="1">
      <w:start w:val="1"/>
      <w:numFmt w:val="bullet"/>
      <w:lvlText w:val="o"/>
      <w:lvlJc w:val="left"/>
      <w:pPr>
        <w:tabs>
          <w:tab w:val="num" w:pos="2160"/>
        </w:tabs>
        <w:ind w:left="2160" w:hanging="360"/>
      </w:pPr>
      <w:rPr>
        <w:rFonts w:ascii="Courier New" w:hAnsi="Courier New" w:hint="default"/>
      </w:rPr>
    </w:lvl>
    <w:lvl w:ilvl="3" w:tplc="52D424EA" w:tentative="1">
      <w:start w:val="1"/>
      <w:numFmt w:val="bullet"/>
      <w:lvlText w:val="o"/>
      <w:lvlJc w:val="left"/>
      <w:pPr>
        <w:tabs>
          <w:tab w:val="num" w:pos="2880"/>
        </w:tabs>
        <w:ind w:left="2880" w:hanging="360"/>
      </w:pPr>
      <w:rPr>
        <w:rFonts w:ascii="Courier New" w:hAnsi="Courier New" w:hint="default"/>
      </w:rPr>
    </w:lvl>
    <w:lvl w:ilvl="4" w:tplc="69A20BF0" w:tentative="1">
      <w:start w:val="1"/>
      <w:numFmt w:val="bullet"/>
      <w:lvlText w:val="o"/>
      <w:lvlJc w:val="left"/>
      <w:pPr>
        <w:tabs>
          <w:tab w:val="num" w:pos="3600"/>
        </w:tabs>
        <w:ind w:left="3600" w:hanging="360"/>
      </w:pPr>
      <w:rPr>
        <w:rFonts w:ascii="Courier New" w:hAnsi="Courier New" w:hint="default"/>
      </w:rPr>
    </w:lvl>
    <w:lvl w:ilvl="5" w:tplc="50FC515E" w:tentative="1">
      <w:start w:val="1"/>
      <w:numFmt w:val="bullet"/>
      <w:lvlText w:val="o"/>
      <w:lvlJc w:val="left"/>
      <w:pPr>
        <w:tabs>
          <w:tab w:val="num" w:pos="4320"/>
        </w:tabs>
        <w:ind w:left="4320" w:hanging="360"/>
      </w:pPr>
      <w:rPr>
        <w:rFonts w:ascii="Courier New" w:hAnsi="Courier New" w:hint="default"/>
      </w:rPr>
    </w:lvl>
    <w:lvl w:ilvl="6" w:tplc="E9260B5C" w:tentative="1">
      <w:start w:val="1"/>
      <w:numFmt w:val="bullet"/>
      <w:lvlText w:val="o"/>
      <w:lvlJc w:val="left"/>
      <w:pPr>
        <w:tabs>
          <w:tab w:val="num" w:pos="5040"/>
        </w:tabs>
        <w:ind w:left="5040" w:hanging="360"/>
      </w:pPr>
      <w:rPr>
        <w:rFonts w:ascii="Courier New" w:hAnsi="Courier New" w:hint="default"/>
      </w:rPr>
    </w:lvl>
    <w:lvl w:ilvl="7" w:tplc="0396CA96" w:tentative="1">
      <w:start w:val="1"/>
      <w:numFmt w:val="bullet"/>
      <w:lvlText w:val="o"/>
      <w:lvlJc w:val="left"/>
      <w:pPr>
        <w:tabs>
          <w:tab w:val="num" w:pos="5760"/>
        </w:tabs>
        <w:ind w:left="5760" w:hanging="360"/>
      </w:pPr>
      <w:rPr>
        <w:rFonts w:ascii="Courier New" w:hAnsi="Courier New" w:hint="default"/>
      </w:rPr>
    </w:lvl>
    <w:lvl w:ilvl="8" w:tplc="67049CF0" w:tentative="1">
      <w:start w:val="1"/>
      <w:numFmt w:val="bullet"/>
      <w:lvlText w:val="o"/>
      <w:lvlJc w:val="left"/>
      <w:pPr>
        <w:tabs>
          <w:tab w:val="num" w:pos="6480"/>
        </w:tabs>
        <w:ind w:left="6480" w:hanging="360"/>
      </w:pPr>
      <w:rPr>
        <w:rFonts w:ascii="Courier New" w:hAnsi="Courier New" w:hint="default"/>
      </w:rPr>
    </w:lvl>
  </w:abstractNum>
  <w:abstractNum w:abstractNumId="17">
    <w:nsid w:val="2A1F2342"/>
    <w:multiLevelType w:val="hybridMultilevel"/>
    <w:tmpl w:val="AE0ED850"/>
    <w:lvl w:ilvl="0" w:tplc="BE80D55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E1775C"/>
    <w:multiLevelType w:val="hybridMultilevel"/>
    <w:tmpl w:val="A8729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B557C1"/>
    <w:multiLevelType w:val="multilevel"/>
    <w:tmpl w:val="187A5DFE"/>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35523EE8"/>
    <w:multiLevelType w:val="hybridMultilevel"/>
    <w:tmpl w:val="1E7CD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9D365C"/>
    <w:multiLevelType w:val="hybridMultilevel"/>
    <w:tmpl w:val="2E2250E8"/>
    <w:lvl w:ilvl="0" w:tplc="362A3570">
      <w:start w:val="1"/>
      <w:numFmt w:val="bullet"/>
      <w:lvlText w:val="•"/>
      <w:lvlJc w:val="left"/>
      <w:pPr>
        <w:tabs>
          <w:tab w:val="num" w:pos="720"/>
        </w:tabs>
        <w:ind w:left="720" w:hanging="360"/>
      </w:pPr>
      <w:rPr>
        <w:rFonts w:ascii="Arial" w:hAnsi="Arial" w:hint="default"/>
      </w:rPr>
    </w:lvl>
    <w:lvl w:ilvl="1" w:tplc="672C8AB8" w:tentative="1">
      <w:start w:val="1"/>
      <w:numFmt w:val="bullet"/>
      <w:lvlText w:val="•"/>
      <w:lvlJc w:val="left"/>
      <w:pPr>
        <w:tabs>
          <w:tab w:val="num" w:pos="1440"/>
        </w:tabs>
        <w:ind w:left="1440" w:hanging="360"/>
      </w:pPr>
      <w:rPr>
        <w:rFonts w:ascii="Arial" w:hAnsi="Arial" w:hint="default"/>
      </w:rPr>
    </w:lvl>
    <w:lvl w:ilvl="2" w:tplc="1D82515E" w:tentative="1">
      <w:start w:val="1"/>
      <w:numFmt w:val="bullet"/>
      <w:lvlText w:val="•"/>
      <w:lvlJc w:val="left"/>
      <w:pPr>
        <w:tabs>
          <w:tab w:val="num" w:pos="2160"/>
        </w:tabs>
        <w:ind w:left="2160" w:hanging="360"/>
      </w:pPr>
      <w:rPr>
        <w:rFonts w:ascii="Arial" w:hAnsi="Arial" w:hint="default"/>
      </w:rPr>
    </w:lvl>
    <w:lvl w:ilvl="3" w:tplc="F8C0981E" w:tentative="1">
      <w:start w:val="1"/>
      <w:numFmt w:val="bullet"/>
      <w:lvlText w:val="•"/>
      <w:lvlJc w:val="left"/>
      <w:pPr>
        <w:tabs>
          <w:tab w:val="num" w:pos="2880"/>
        </w:tabs>
        <w:ind w:left="2880" w:hanging="360"/>
      </w:pPr>
      <w:rPr>
        <w:rFonts w:ascii="Arial" w:hAnsi="Arial" w:hint="default"/>
      </w:rPr>
    </w:lvl>
    <w:lvl w:ilvl="4" w:tplc="2FF053FA" w:tentative="1">
      <w:start w:val="1"/>
      <w:numFmt w:val="bullet"/>
      <w:lvlText w:val="•"/>
      <w:lvlJc w:val="left"/>
      <w:pPr>
        <w:tabs>
          <w:tab w:val="num" w:pos="3600"/>
        </w:tabs>
        <w:ind w:left="3600" w:hanging="360"/>
      </w:pPr>
      <w:rPr>
        <w:rFonts w:ascii="Arial" w:hAnsi="Arial" w:hint="default"/>
      </w:rPr>
    </w:lvl>
    <w:lvl w:ilvl="5" w:tplc="0158E630" w:tentative="1">
      <w:start w:val="1"/>
      <w:numFmt w:val="bullet"/>
      <w:lvlText w:val="•"/>
      <w:lvlJc w:val="left"/>
      <w:pPr>
        <w:tabs>
          <w:tab w:val="num" w:pos="4320"/>
        </w:tabs>
        <w:ind w:left="4320" w:hanging="360"/>
      </w:pPr>
      <w:rPr>
        <w:rFonts w:ascii="Arial" w:hAnsi="Arial" w:hint="default"/>
      </w:rPr>
    </w:lvl>
    <w:lvl w:ilvl="6" w:tplc="5FDE4A3C" w:tentative="1">
      <w:start w:val="1"/>
      <w:numFmt w:val="bullet"/>
      <w:lvlText w:val="•"/>
      <w:lvlJc w:val="left"/>
      <w:pPr>
        <w:tabs>
          <w:tab w:val="num" w:pos="5040"/>
        </w:tabs>
        <w:ind w:left="5040" w:hanging="360"/>
      </w:pPr>
      <w:rPr>
        <w:rFonts w:ascii="Arial" w:hAnsi="Arial" w:hint="default"/>
      </w:rPr>
    </w:lvl>
    <w:lvl w:ilvl="7" w:tplc="33EC6332" w:tentative="1">
      <w:start w:val="1"/>
      <w:numFmt w:val="bullet"/>
      <w:lvlText w:val="•"/>
      <w:lvlJc w:val="left"/>
      <w:pPr>
        <w:tabs>
          <w:tab w:val="num" w:pos="5760"/>
        </w:tabs>
        <w:ind w:left="5760" w:hanging="360"/>
      </w:pPr>
      <w:rPr>
        <w:rFonts w:ascii="Arial" w:hAnsi="Arial" w:hint="default"/>
      </w:rPr>
    </w:lvl>
    <w:lvl w:ilvl="8" w:tplc="006CA110" w:tentative="1">
      <w:start w:val="1"/>
      <w:numFmt w:val="bullet"/>
      <w:lvlText w:val="•"/>
      <w:lvlJc w:val="left"/>
      <w:pPr>
        <w:tabs>
          <w:tab w:val="num" w:pos="6480"/>
        </w:tabs>
        <w:ind w:left="6480" w:hanging="360"/>
      </w:pPr>
      <w:rPr>
        <w:rFonts w:ascii="Arial" w:hAnsi="Arial" w:hint="default"/>
      </w:rPr>
    </w:lvl>
  </w:abstractNum>
  <w:abstractNum w:abstractNumId="22">
    <w:nsid w:val="3DF81F3F"/>
    <w:multiLevelType w:val="hybridMultilevel"/>
    <w:tmpl w:val="0DD4B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22202F"/>
    <w:multiLevelType w:val="hybridMultilevel"/>
    <w:tmpl w:val="ADCC04C6"/>
    <w:lvl w:ilvl="0" w:tplc="95428FF0">
      <w:start w:val="1"/>
      <w:numFmt w:val="bullet"/>
      <w:lvlText w:val="•"/>
      <w:lvlJc w:val="left"/>
      <w:pPr>
        <w:tabs>
          <w:tab w:val="num" w:pos="360"/>
        </w:tabs>
        <w:ind w:left="360" w:hanging="360"/>
      </w:pPr>
      <w:rPr>
        <w:rFonts w:ascii="Arial" w:hAnsi="Arial" w:hint="default"/>
      </w:rPr>
    </w:lvl>
    <w:lvl w:ilvl="1" w:tplc="61661362">
      <w:start w:val="57"/>
      <w:numFmt w:val="bullet"/>
      <w:lvlText w:val="•"/>
      <w:lvlJc w:val="left"/>
      <w:pPr>
        <w:tabs>
          <w:tab w:val="num" w:pos="1080"/>
        </w:tabs>
        <w:ind w:left="1080" w:hanging="360"/>
      </w:pPr>
      <w:rPr>
        <w:rFonts w:ascii="Arial" w:hAnsi="Arial" w:hint="default"/>
      </w:rPr>
    </w:lvl>
    <w:lvl w:ilvl="2" w:tplc="F93E5EF8" w:tentative="1">
      <w:start w:val="1"/>
      <w:numFmt w:val="bullet"/>
      <w:lvlText w:val="•"/>
      <w:lvlJc w:val="left"/>
      <w:pPr>
        <w:tabs>
          <w:tab w:val="num" w:pos="1800"/>
        </w:tabs>
        <w:ind w:left="1800" w:hanging="360"/>
      </w:pPr>
      <w:rPr>
        <w:rFonts w:ascii="Arial" w:hAnsi="Arial" w:hint="default"/>
      </w:rPr>
    </w:lvl>
    <w:lvl w:ilvl="3" w:tplc="AA282ED8" w:tentative="1">
      <w:start w:val="1"/>
      <w:numFmt w:val="bullet"/>
      <w:lvlText w:val="•"/>
      <w:lvlJc w:val="left"/>
      <w:pPr>
        <w:tabs>
          <w:tab w:val="num" w:pos="2520"/>
        </w:tabs>
        <w:ind w:left="2520" w:hanging="360"/>
      </w:pPr>
      <w:rPr>
        <w:rFonts w:ascii="Arial" w:hAnsi="Arial" w:hint="default"/>
      </w:rPr>
    </w:lvl>
    <w:lvl w:ilvl="4" w:tplc="77FA1C18" w:tentative="1">
      <w:start w:val="1"/>
      <w:numFmt w:val="bullet"/>
      <w:lvlText w:val="•"/>
      <w:lvlJc w:val="left"/>
      <w:pPr>
        <w:tabs>
          <w:tab w:val="num" w:pos="3240"/>
        </w:tabs>
        <w:ind w:left="3240" w:hanging="360"/>
      </w:pPr>
      <w:rPr>
        <w:rFonts w:ascii="Arial" w:hAnsi="Arial" w:hint="default"/>
      </w:rPr>
    </w:lvl>
    <w:lvl w:ilvl="5" w:tplc="30DCCA2A" w:tentative="1">
      <w:start w:val="1"/>
      <w:numFmt w:val="bullet"/>
      <w:lvlText w:val="•"/>
      <w:lvlJc w:val="left"/>
      <w:pPr>
        <w:tabs>
          <w:tab w:val="num" w:pos="3960"/>
        </w:tabs>
        <w:ind w:left="3960" w:hanging="360"/>
      </w:pPr>
      <w:rPr>
        <w:rFonts w:ascii="Arial" w:hAnsi="Arial" w:hint="default"/>
      </w:rPr>
    </w:lvl>
    <w:lvl w:ilvl="6" w:tplc="4F8C04FE" w:tentative="1">
      <w:start w:val="1"/>
      <w:numFmt w:val="bullet"/>
      <w:lvlText w:val="•"/>
      <w:lvlJc w:val="left"/>
      <w:pPr>
        <w:tabs>
          <w:tab w:val="num" w:pos="4680"/>
        </w:tabs>
        <w:ind w:left="4680" w:hanging="360"/>
      </w:pPr>
      <w:rPr>
        <w:rFonts w:ascii="Arial" w:hAnsi="Arial" w:hint="default"/>
      </w:rPr>
    </w:lvl>
    <w:lvl w:ilvl="7" w:tplc="E38AAC0E" w:tentative="1">
      <w:start w:val="1"/>
      <w:numFmt w:val="bullet"/>
      <w:lvlText w:val="•"/>
      <w:lvlJc w:val="left"/>
      <w:pPr>
        <w:tabs>
          <w:tab w:val="num" w:pos="5400"/>
        </w:tabs>
        <w:ind w:left="5400" w:hanging="360"/>
      </w:pPr>
      <w:rPr>
        <w:rFonts w:ascii="Arial" w:hAnsi="Arial" w:hint="default"/>
      </w:rPr>
    </w:lvl>
    <w:lvl w:ilvl="8" w:tplc="40349BC6" w:tentative="1">
      <w:start w:val="1"/>
      <w:numFmt w:val="bullet"/>
      <w:lvlText w:val="•"/>
      <w:lvlJc w:val="left"/>
      <w:pPr>
        <w:tabs>
          <w:tab w:val="num" w:pos="6120"/>
        </w:tabs>
        <w:ind w:left="6120" w:hanging="360"/>
      </w:pPr>
      <w:rPr>
        <w:rFonts w:ascii="Arial" w:hAnsi="Arial" w:hint="default"/>
      </w:rPr>
    </w:lvl>
  </w:abstractNum>
  <w:abstractNum w:abstractNumId="24">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47A2CD4"/>
    <w:multiLevelType w:val="hybridMultilevel"/>
    <w:tmpl w:val="DFD823BE"/>
    <w:lvl w:ilvl="0" w:tplc="A75CFDF4">
      <w:start w:val="1"/>
      <w:numFmt w:val="bullet"/>
      <w:lvlText w:val="•"/>
      <w:lvlJc w:val="left"/>
      <w:pPr>
        <w:tabs>
          <w:tab w:val="num" w:pos="720"/>
        </w:tabs>
        <w:ind w:left="720" w:hanging="360"/>
      </w:pPr>
      <w:rPr>
        <w:rFonts w:ascii="Arial" w:hAnsi="Arial" w:hint="default"/>
      </w:rPr>
    </w:lvl>
    <w:lvl w:ilvl="1" w:tplc="436C1D20">
      <w:start w:val="42"/>
      <w:numFmt w:val="bullet"/>
      <w:lvlText w:val="–"/>
      <w:lvlJc w:val="left"/>
      <w:pPr>
        <w:tabs>
          <w:tab w:val="num" w:pos="1440"/>
        </w:tabs>
        <w:ind w:left="1440" w:hanging="360"/>
      </w:pPr>
      <w:rPr>
        <w:rFonts w:ascii="Arial" w:hAnsi="Arial" w:hint="default"/>
      </w:rPr>
    </w:lvl>
    <w:lvl w:ilvl="2" w:tplc="D3527D1A" w:tentative="1">
      <w:start w:val="1"/>
      <w:numFmt w:val="bullet"/>
      <w:lvlText w:val="•"/>
      <w:lvlJc w:val="left"/>
      <w:pPr>
        <w:tabs>
          <w:tab w:val="num" w:pos="2160"/>
        </w:tabs>
        <w:ind w:left="2160" w:hanging="360"/>
      </w:pPr>
      <w:rPr>
        <w:rFonts w:ascii="Arial" w:hAnsi="Arial" w:hint="default"/>
      </w:rPr>
    </w:lvl>
    <w:lvl w:ilvl="3" w:tplc="C5C0DC74" w:tentative="1">
      <w:start w:val="1"/>
      <w:numFmt w:val="bullet"/>
      <w:lvlText w:val="•"/>
      <w:lvlJc w:val="left"/>
      <w:pPr>
        <w:tabs>
          <w:tab w:val="num" w:pos="2880"/>
        </w:tabs>
        <w:ind w:left="2880" w:hanging="360"/>
      </w:pPr>
      <w:rPr>
        <w:rFonts w:ascii="Arial" w:hAnsi="Arial" w:hint="default"/>
      </w:rPr>
    </w:lvl>
    <w:lvl w:ilvl="4" w:tplc="FA648DA6" w:tentative="1">
      <w:start w:val="1"/>
      <w:numFmt w:val="bullet"/>
      <w:lvlText w:val="•"/>
      <w:lvlJc w:val="left"/>
      <w:pPr>
        <w:tabs>
          <w:tab w:val="num" w:pos="3600"/>
        </w:tabs>
        <w:ind w:left="3600" w:hanging="360"/>
      </w:pPr>
      <w:rPr>
        <w:rFonts w:ascii="Arial" w:hAnsi="Arial" w:hint="default"/>
      </w:rPr>
    </w:lvl>
    <w:lvl w:ilvl="5" w:tplc="9652550C" w:tentative="1">
      <w:start w:val="1"/>
      <w:numFmt w:val="bullet"/>
      <w:lvlText w:val="•"/>
      <w:lvlJc w:val="left"/>
      <w:pPr>
        <w:tabs>
          <w:tab w:val="num" w:pos="4320"/>
        </w:tabs>
        <w:ind w:left="4320" w:hanging="360"/>
      </w:pPr>
      <w:rPr>
        <w:rFonts w:ascii="Arial" w:hAnsi="Arial" w:hint="default"/>
      </w:rPr>
    </w:lvl>
    <w:lvl w:ilvl="6" w:tplc="204686A0" w:tentative="1">
      <w:start w:val="1"/>
      <w:numFmt w:val="bullet"/>
      <w:lvlText w:val="•"/>
      <w:lvlJc w:val="left"/>
      <w:pPr>
        <w:tabs>
          <w:tab w:val="num" w:pos="5040"/>
        </w:tabs>
        <w:ind w:left="5040" w:hanging="360"/>
      </w:pPr>
      <w:rPr>
        <w:rFonts w:ascii="Arial" w:hAnsi="Arial" w:hint="default"/>
      </w:rPr>
    </w:lvl>
    <w:lvl w:ilvl="7" w:tplc="2FFEB0C2" w:tentative="1">
      <w:start w:val="1"/>
      <w:numFmt w:val="bullet"/>
      <w:lvlText w:val="•"/>
      <w:lvlJc w:val="left"/>
      <w:pPr>
        <w:tabs>
          <w:tab w:val="num" w:pos="5760"/>
        </w:tabs>
        <w:ind w:left="5760" w:hanging="360"/>
      </w:pPr>
      <w:rPr>
        <w:rFonts w:ascii="Arial" w:hAnsi="Arial" w:hint="default"/>
      </w:rPr>
    </w:lvl>
    <w:lvl w:ilvl="8" w:tplc="7C182494" w:tentative="1">
      <w:start w:val="1"/>
      <w:numFmt w:val="bullet"/>
      <w:lvlText w:val="•"/>
      <w:lvlJc w:val="left"/>
      <w:pPr>
        <w:tabs>
          <w:tab w:val="num" w:pos="6480"/>
        </w:tabs>
        <w:ind w:left="6480" w:hanging="360"/>
      </w:pPr>
      <w:rPr>
        <w:rFonts w:ascii="Arial" w:hAnsi="Arial" w:hint="default"/>
      </w:rPr>
    </w:lvl>
  </w:abstractNum>
  <w:abstractNum w:abstractNumId="26">
    <w:nsid w:val="494F15C1"/>
    <w:multiLevelType w:val="hybridMultilevel"/>
    <w:tmpl w:val="8CDC4594"/>
    <w:lvl w:ilvl="0" w:tplc="A5B0C0BE">
      <w:start w:val="1"/>
      <w:numFmt w:val="bullet"/>
      <w:lvlText w:val="•"/>
      <w:lvlJc w:val="left"/>
      <w:pPr>
        <w:tabs>
          <w:tab w:val="num" w:pos="720"/>
        </w:tabs>
        <w:ind w:left="720" w:hanging="360"/>
      </w:pPr>
      <w:rPr>
        <w:rFonts w:ascii="Arial" w:hAnsi="Arial" w:hint="default"/>
      </w:rPr>
    </w:lvl>
    <w:lvl w:ilvl="1" w:tplc="F126FA1C">
      <w:start w:val="57"/>
      <w:numFmt w:val="bullet"/>
      <w:lvlText w:val="•"/>
      <w:lvlJc w:val="left"/>
      <w:pPr>
        <w:tabs>
          <w:tab w:val="num" w:pos="1440"/>
        </w:tabs>
        <w:ind w:left="1440" w:hanging="360"/>
      </w:pPr>
      <w:rPr>
        <w:rFonts w:ascii="Arial" w:hAnsi="Arial" w:hint="default"/>
      </w:rPr>
    </w:lvl>
    <w:lvl w:ilvl="2" w:tplc="C09E0CAA">
      <w:start w:val="57"/>
      <w:numFmt w:val="bullet"/>
      <w:lvlText w:val="•"/>
      <w:lvlJc w:val="left"/>
      <w:pPr>
        <w:tabs>
          <w:tab w:val="num" w:pos="2160"/>
        </w:tabs>
        <w:ind w:left="2160" w:hanging="360"/>
      </w:pPr>
      <w:rPr>
        <w:rFonts w:ascii="Arial" w:hAnsi="Arial" w:hint="default"/>
      </w:rPr>
    </w:lvl>
    <w:lvl w:ilvl="3" w:tplc="34AAE616" w:tentative="1">
      <w:start w:val="1"/>
      <w:numFmt w:val="bullet"/>
      <w:lvlText w:val="•"/>
      <w:lvlJc w:val="left"/>
      <w:pPr>
        <w:tabs>
          <w:tab w:val="num" w:pos="2880"/>
        </w:tabs>
        <w:ind w:left="2880" w:hanging="360"/>
      </w:pPr>
      <w:rPr>
        <w:rFonts w:ascii="Arial" w:hAnsi="Arial" w:hint="default"/>
      </w:rPr>
    </w:lvl>
    <w:lvl w:ilvl="4" w:tplc="84482600" w:tentative="1">
      <w:start w:val="1"/>
      <w:numFmt w:val="bullet"/>
      <w:lvlText w:val="•"/>
      <w:lvlJc w:val="left"/>
      <w:pPr>
        <w:tabs>
          <w:tab w:val="num" w:pos="3600"/>
        </w:tabs>
        <w:ind w:left="3600" w:hanging="360"/>
      </w:pPr>
      <w:rPr>
        <w:rFonts w:ascii="Arial" w:hAnsi="Arial" w:hint="default"/>
      </w:rPr>
    </w:lvl>
    <w:lvl w:ilvl="5" w:tplc="4692E19C" w:tentative="1">
      <w:start w:val="1"/>
      <w:numFmt w:val="bullet"/>
      <w:lvlText w:val="•"/>
      <w:lvlJc w:val="left"/>
      <w:pPr>
        <w:tabs>
          <w:tab w:val="num" w:pos="4320"/>
        </w:tabs>
        <w:ind w:left="4320" w:hanging="360"/>
      </w:pPr>
      <w:rPr>
        <w:rFonts w:ascii="Arial" w:hAnsi="Arial" w:hint="default"/>
      </w:rPr>
    </w:lvl>
    <w:lvl w:ilvl="6" w:tplc="980229DA" w:tentative="1">
      <w:start w:val="1"/>
      <w:numFmt w:val="bullet"/>
      <w:lvlText w:val="•"/>
      <w:lvlJc w:val="left"/>
      <w:pPr>
        <w:tabs>
          <w:tab w:val="num" w:pos="5040"/>
        </w:tabs>
        <w:ind w:left="5040" w:hanging="360"/>
      </w:pPr>
      <w:rPr>
        <w:rFonts w:ascii="Arial" w:hAnsi="Arial" w:hint="default"/>
      </w:rPr>
    </w:lvl>
    <w:lvl w:ilvl="7" w:tplc="1E4EF3D6" w:tentative="1">
      <w:start w:val="1"/>
      <w:numFmt w:val="bullet"/>
      <w:lvlText w:val="•"/>
      <w:lvlJc w:val="left"/>
      <w:pPr>
        <w:tabs>
          <w:tab w:val="num" w:pos="5760"/>
        </w:tabs>
        <w:ind w:left="5760" w:hanging="360"/>
      </w:pPr>
      <w:rPr>
        <w:rFonts w:ascii="Arial" w:hAnsi="Arial" w:hint="default"/>
      </w:rPr>
    </w:lvl>
    <w:lvl w:ilvl="8" w:tplc="DCA66F32" w:tentative="1">
      <w:start w:val="1"/>
      <w:numFmt w:val="bullet"/>
      <w:lvlText w:val="•"/>
      <w:lvlJc w:val="left"/>
      <w:pPr>
        <w:tabs>
          <w:tab w:val="num" w:pos="6480"/>
        </w:tabs>
        <w:ind w:left="6480" w:hanging="360"/>
      </w:pPr>
      <w:rPr>
        <w:rFonts w:ascii="Arial" w:hAnsi="Arial" w:hint="default"/>
      </w:rPr>
    </w:lvl>
  </w:abstractNum>
  <w:abstractNum w:abstractNumId="27">
    <w:nsid w:val="4BB114EB"/>
    <w:multiLevelType w:val="hybridMultilevel"/>
    <w:tmpl w:val="A6C07C3A"/>
    <w:lvl w:ilvl="0" w:tplc="1D861066">
      <w:start w:val="1"/>
      <w:numFmt w:val="bullet"/>
      <w:lvlText w:val="•"/>
      <w:lvlJc w:val="left"/>
      <w:pPr>
        <w:tabs>
          <w:tab w:val="num" w:pos="1080"/>
        </w:tabs>
        <w:ind w:left="1080" w:hanging="360"/>
      </w:pPr>
      <w:rPr>
        <w:rFonts w:ascii="Arial" w:hAnsi="Arial" w:hint="default"/>
      </w:rPr>
    </w:lvl>
    <w:lvl w:ilvl="1" w:tplc="71E82A8E">
      <w:start w:val="1"/>
      <w:numFmt w:val="bullet"/>
      <w:lvlText w:val="•"/>
      <w:lvlJc w:val="left"/>
      <w:pPr>
        <w:tabs>
          <w:tab w:val="num" w:pos="1800"/>
        </w:tabs>
        <w:ind w:left="1800" w:hanging="360"/>
      </w:pPr>
      <w:rPr>
        <w:rFonts w:ascii="Arial" w:hAnsi="Arial" w:hint="default"/>
      </w:rPr>
    </w:lvl>
    <w:lvl w:ilvl="2" w:tplc="DA1CE41C" w:tentative="1">
      <w:start w:val="1"/>
      <w:numFmt w:val="bullet"/>
      <w:lvlText w:val="•"/>
      <w:lvlJc w:val="left"/>
      <w:pPr>
        <w:tabs>
          <w:tab w:val="num" w:pos="2520"/>
        </w:tabs>
        <w:ind w:left="2520" w:hanging="360"/>
      </w:pPr>
      <w:rPr>
        <w:rFonts w:ascii="Arial" w:hAnsi="Arial" w:hint="default"/>
      </w:rPr>
    </w:lvl>
    <w:lvl w:ilvl="3" w:tplc="93640498" w:tentative="1">
      <w:start w:val="1"/>
      <w:numFmt w:val="bullet"/>
      <w:lvlText w:val="•"/>
      <w:lvlJc w:val="left"/>
      <w:pPr>
        <w:tabs>
          <w:tab w:val="num" w:pos="3240"/>
        </w:tabs>
        <w:ind w:left="3240" w:hanging="360"/>
      </w:pPr>
      <w:rPr>
        <w:rFonts w:ascii="Arial" w:hAnsi="Arial" w:hint="default"/>
      </w:rPr>
    </w:lvl>
    <w:lvl w:ilvl="4" w:tplc="A18AD82A" w:tentative="1">
      <w:start w:val="1"/>
      <w:numFmt w:val="bullet"/>
      <w:lvlText w:val="•"/>
      <w:lvlJc w:val="left"/>
      <w:pPr>
        <w:tabs>
          <w:tab w:val="num" w:pos="3960"/>
        </w:tabs>
        <w:ind w:left="3960" w:hanging="360"/>
      </w:pPr>
      <w:rPr>
        <w:rFonts w:ascii="Arial" w:hAnsi="Arial" w:hint="default"/>
      </w:rPr>
    </w:lvl>
    <w:lvl w:ilvl="5" w:tplc="56E63A0A" w:tentative="1">
      <w:start w:val="1"/>
      <w:numFmt w:val="bullet"/>
      <w:lvlText w:val="•"/>
      <w:lvlJc w:val="left"/>
      <w:pPr>
        <w:tabs>
          <w:tab w:val="num" w:pos="4680"/>
        </w:tabs>
        <w:ind w:left="4680" w:hanging="360"/>
      </w:pPr>
      <w:rPr>
        <w:rFonts w:ascii="Arial" w:hAnsi="Arial" w:hint="default"/>
      </w:rPr>
    </w:lvl>
    <w:lvl w:ilvl="6" w:tplc="150E3A06" w:tentative="1">
      <w:start w:val="1"/>
      <w:numFmt w:val="bullet"/>
      <w:lvlText w:val="•"/>
      <w:lvlJc w:val="left"/>
      <w:pPr>
        <w:tabs>
          <w:tab w:val="num" w:pos="5400"/>
        </w:tabs>
        <w:ind w:left="5400" w:hanging="360"/>
      </w:pPr>
      <w:rPr>
        <w:rFonts w:ascii="Arial" w:hAnsi="Arial" w:hint="default"/>
      </w:rPr>
    </w:lvl>
    <w:lvl w:ilvl="7" w:tplc="4D0EAB0E" w:tentative="1">
      <w:start w:val="1"/>
      <w:numFmt w:val="bullet"/>
      <w:lvlText w:val="•"/>
      <w:lvlJc w:val="left"/>
      <w:pPr>
        <w:tabs>
          <w:tab w:val="num" w:pos="6120"/>
        </w:tabs>
        <w:ind w:left="6120" w:hanging="360"/>
      </w:pPr>
      <w:rPr>
        <w:rFonts w:ascii="Arial" w:hAnsi="Arial" w:hint="default"/>
      </w:rPr>
    </w:lvl>
    <w:lvl w:ilvl="8" w:tplc="C0224BBA" w:tentative="1">
      <w:start w:val="1"/>
      <w:numFmt w:val="bullet"/>
      <w:lvlText w:val="•"/>
      <w:lvlJc w:val="left"/>
      <w:pPr>
        <w:tabs>
          <w:tab w:val="num" w:pos="6840"/>
        </w:tabs>
        <w:ind w:left="6840" w:hanging="360"/>
      </w:pPr>
      <w:rPr>
        <w:rFonts w:ascii="Arial" w:hAnsi="Arial" w:hint="default"/>
      </w:rPr>
    </w:lvl>
  </w:abstractNum>
  <w:abstractNum w:abstractNumId="28">
    <w:nsid w:val="4FFC3F5B"/>
    <w:multiLevelType w:val="hybridMultilevel"/>
    <w:tmpl w:val="73F02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00764B2"/>
    <w:multiLevelType w:val="hybridMultilevel"/>
    <w:tmpl w:val="8754058A"/>
    <w:lvl w:ilvl="0" w:tplc="BB0AEE20">
      <w:start w:val="1"/>
      <w:numFmt w:val="bullet"/>
      <w:lvlText w:val="•"/>
      <w:lvlJc w:val="left"/>
      <w:pPr>
        <w:tabs>
          <w:tab w:val="num" w:pos="720"/>
        </w:tabs>
        <w:ind w:left="720" w:hanging="360"/>
      </w:pPr>
      <w:rPr>
        <w:rFonts w:ascii="Arial" w:hAnsi="Arial" w:hint="default"/>
      </w:rPr>
    </w:lvl>
    <w:lvl w:ilvl="1" w:tplc="EE6C5A7E">
      <w:start w:val="1"/>
      <w:numFmt w:val="bullet"/>
      <w:lvlText w:val="•"/>
      <w:lvlJc w:val="left"/>
      <w:pPr>
        <w:tabs>
          <w:tab w:val="num" w:pos="1440"/>
        </w:tabs>
        <w:ind w:left="1440" w:hanging="360"/>
      </w:pPr>
      <w:rPr>
        <w:rFonts w:ascii="Arial" w:hAnsi="Arial" w:hint="default"/>
      </w:rPr>
    </w:lvl>
    <w:lvl w:ilvl="2" w:tplc="1CC40A16" w:tentative="1">
      <w:start w:val="1"/>
      <w:numFmt w:val="bullet"/>
      <w:lvlText w:val="•"/>
      <w:lvlJc w:val="left"/>
      <w:pPr>
        <w:tabs>
          <w:tab w:val="num" w:pos="2160"/>
        </w:tabs>
        <w:ind w:left="2160" w:hanging="360"/>
      </w:pPr>
      <w:rPr>
        <w:rFonts w:ascii="Arial" w:hAnsi="Arial" w:hint="default"/>
      </w:rPr>
    </w:lvl>
    <w:lvl w:ilvl="3" w:tplc="30C67E8A" w:tentative="1">
      <w:start w:val="1"/>
      <w:numFmt w:val="bullet"/>
      <w:lvlText w:val="•"/>
      <w:lvlJc w:val="left"/>
      <w:pPr>
        <w:tabs>
          <w:tab w:val="num" w:pos="2880"/>
        </w:tabs>
        <w:ind w:left="2880" w:hanging="360"/>
      </w:pPr>
      <w:rPr>
        <w:rFonts w:ascii="Arial" w:hAnsi="Arial" w:hint="default"/>
      </w:rPr>
    </w:lvl>
    <w:lvl w:ilvl="4" w:tplc="FC68AFA4" w:tentative="1">
      <w:start w:val="1"/>
      <w:numFmt w:val="bullet"/>
      <w:lvlText w:val="•"/>
      <w:lvlJc w:val="left"/>
      <w:pPr>
        <w:tabs>
          <w:tab w:val="num" w:pos="3600"/>
        </w:tabs>
        <w:ind w:left="3600" w:hanging="360"/>
      </w:pPr>
      <w:rPr>
        <w:rFonts w:ascii="Arial" w:hAnsi="Arial" w:hint="default"/>
      </w:rPr>
    </w:lvl>
    <w:lvl w:ilvl="5" w:tplc="B298DD0A" w:tentative="1">
      <w:start w:val="1"/>
      <w:numFmt w:val="bullet"/>
      <w:lvlText w:val="•"/>
      <w:lvlJc w:val="left"/>
      <w:pPr>
        <w:tabs>
          <w:tab w:val="num" w:pos="4320"/>
        </w:tabs>
        <w:ind w:left="4320" w:hanging="360"/>
      </w:pPr>
      <w:rPr>
        <w:rFonts w:ascii="Arial" w:hAnsi="Arial" w:hint="default"/>
      </w:rPr>
    </w:lvl>
    <w:lvl w:ilvl="6" w:tplc="7C1265C2" w:tentative="1">
      <w:start w:val="1"/>
      <w:numFmt w:val="bullet"/>
      <w:lvlText w:val="•"/>
      <w:lvlJc w:val="left"/>
      <w:pPr>
        <w:tabs>
          <w:tab w:val="num" w:pos="5040"/>
        </w:tabs>
        <w:ind w:left="5040" w:hanging="360"/>
      </w:pPr>
      <w:rPr>
        <w:rFonts w:ascii="Arial" w:hAnsi="Arial" w:hint="default"/>
      </w:rPr>
    </w:lvl>
    <w:lvl w:ilvl="7" w:tplc="2D68726C" w:tentative="1">
      <w:start w:val="1"/>
      <w:numFmt w:val="bullet"/>
      <w:lvlText w:val="•"/>
      <w:lvlJc w:val="left"/>
      <w:pPr>
        <w:tabs>
          <w:tab w:val="num" w:pos="5760"/>
        </w:tabs>
        <w:ind w:left="5760" w:hanging="360"/>
      </w:pPr>
      <w:rPr>
        <w:rFonts w:ascii="Arial" w:hAnsi="Arial" w:hint="default"/>
      </w:rPr>
    </w:lvl>
    <w:lvl w:ilvl="8" w:tplc="F4F86510" w:tentative="1">
      <w:start w:val="1"/>
      <w:numFmt w:val="bullet"/>
      <w:lvlText w:val="•"/>
      <w:lvlJc w:val="left"/>
      <w:pPr>
        <w:tabs>
          <w:tab w:val="num" w:pos="6480"/>
        </w:tabs>
        <w:ind w:left="6480" w:hanging="360"/>
      </w:pPr>
      <w:rPr>
        <w:rFonts w:ascii="Arial" w:hAnsi="Arial" w:hint="default"/>
      </w:rPr>
    </w:lvl>
  </w:abstractNum>
  <w:abstractNum w:abstractNumId="30">
    <w:nsid w:val="50517970"/>
    <w:multiLevelType w:val="hybridMultilevel"/>
    <w:tmpl w:val="2AECF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B973A6"/>
    <w:multiLevelType w:val="hybridMultilevel"/>
    <w:tmpl w:val="D7AEE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D11238"/>
    <w:multiLevelType w:val="hybridMultilevel"/>
    <w:tmpl w:val="46662E4C"/>
    <w:lvl w:ilvl="0" w:tplc="60C6E8C6">
      <w:start w:val="1"/>
      <w:numFmt w:val="bullet"/>
      <w:lvlText w:val="•"/>
      <w:lvlJc w:val="left"/>
      <w:pPr>
        <w:tabs>
          <w:tab w:val="num" w:pos="720"/>
        </w:tabs>
        <w:ind w:left="720" w:hanging="360"/>
      </w:pPr>
      <w:rPr>
        <w:rFonts w:ascii="Arial" w:hAnsi="Arial" w:hint="default"/>
      </w:rPr>
    </w:lvl>
    <w:lvl w:ilvl="1" w:tplc="706A2430">
      <w:start w:val="57"/>
      <w:numFmt w:val="bullet"/>
      <w:lvlText w:val="•"/>
      <w:lvlJc w:val="left"/>
      <w:pPr>
        <w:tabs>
          <w:tab w:val="num" w:pos="1440"/>
        </w:tabs>
        <w:ind w:left="1440" w:hanging="360"/>
      </w:pPr>
      <w:rPr>
        <w:rFonts w:ascii="Arial" w:hAnsi="Arial" w:hint="default"/>
      </w:rPr>
    </w:lvl>
    <w:lvl w:ilvl="2" w:tplc="A68CBAA8" w:tentative="1">
      <w:start w:val="1"/>
      <w:numFmt w:val="bullet"/>
      <w:lvlText w:val="•"/>
      <w:lvlJc w:val="left"/>
      <w:pPr>
        <w:tabs>
          <w:tab w:val="num" w:pos="2160"/>
        </w:tabs>
        <w:ind w:left="2160" w:hanging="360"/>
      </w:pPr>
      <w:rPr>
        <w:rFonts w:ascii="Arial" w:hAnsi="Arial" w:hint="default"/>
      </w:rPr>
    </w:lvl>
    <w:lvl w:ilvl="3" w:tplc="6B54DB76" w:tentative="1">
      <w:start w:val="1"/>
      <w:numFmt w:val="bullet"/>
      <w:lvlText w:val="•"/>
      <w:lvlJc w:val="left"/>
      <w:pPr>
        <w:tabs>
          <w:tab w:val="num" w:pos="2880"/>
        </w:tabs>
        <w:ind w:left="2880" w:hanging="360"/>
      </w:pPr>
      <w:rPr>
        <w:rFonts w:ascii="Arial" w:hAnsi="Arial" w:hint="default"/>
      </w:rPr>
    </w:lvl>
    <w:lvl w:ilvl="4" w:tplc="ED0C9990" w:tentative="1">
      <w:start w:val="1"/>
      <w:numFmt w:val="bullet"/>
      <w:lvlText w:val="•"/>
      <w:lvlJc w:val="left"/>
      <w:pPr>
        <w:tabs>
          <w:tab w:val="num" w:pos="3600"/>
        </w:tabs>
        <w:ind w:left="3600" w:hanging="360"/>
      </w:pPr>
      <w:rPr>
        <w:rFonts w:ascii="Arial" w:hAnsi="Arial" w:hint="default"/>
      </w:rPr>
    </w:lvl>
    <w:lvl w:ilvl="5" w:tplc="9334AD94" w:tentative="1">
      <w:start w:val="1"/>
      <w:numFmt w:val="bullet"/>
      <w:lvlText w:val="•"/>
      <w:lvlJc w:val="left"/>
      <w:pPr>
        <w:tabs>
          <w:tab w:val="num" w:pos="4320"/>
        </w:tabs>
        <w:ind w:left="4320" w:hanging="360"/>
      </w:pPr>
      <w:rPr>
        <w:rFonts w:ascii="Arial" w:hAnsi="Arial" w:hint="default"/>
      </w:rPr>
    </w:lvl>
    <w:lvl w:ilvl="6" w:tplc="83CA4858" w:tentative="1">
      <w:start w:val="1"/>
      <w:numFmt w:val="bullet"/>
      <w:lvlText w:val="•"/>
      <w:lvlJc w:val="left"/>
      <w:pPr>
        <w:tabs>
          <w:tab w:val="num" w:pos="5040"/>
        </w:tabs>
        <w:ind w:left="5040" w:hanging="360"/>
      </w:pPr>
      <w:rPr>
        <w:rFonts w:ascii="Arial" w:hAnsi="Arial" w:hint="default"/>
      </w:rPr>
    </w:lvl>
    <w:lvl w:ilvl="7" w:tplc="DFD22EFA" w:tentative="1">
      <w:start w:val="1"/>
      <w:numFmt w:val="bullet"/>
      <w:lvlText w:val="•"/>
      <w:lvlJc w:val="left"/>
      <w:pPr>
        <w:tabs>
          <w:tab w:val="num" w:pos="5760"/>
        </w:tabs>
        <w:ind w:left="5760" w:hanging="360"/>
      </w:pPr>
      <w:rPr>
        <w:rFonts w:ascii="Arial" w:hAnsi="Arial" w:hint="default"/>
      </w:rPr>
    </w:lvl>
    <w:lvl w:ilvl="8" w:tplc="AD8A1810" w:tentative="1">
      <w:start w:val="1"/>
      <w:numFmt w:val="bullet"/>
      <w:lvlText w:val="•"/>
      <w:lvlJc w:val="left"/>
      <w:pPr>
        <w:tabs>
          <w:tab w:val="num" w:pos="6480"/>
        </w:tabs>
        <w:ind w:left="6480" w:hanging="360"/>
      </w:pPr>
      <w:rPr>
        <w:rFonts w:ascii="Arial" w:hAnsi="Arial" w:hint="default"/>
      </w:rPr>
    </w:lvl>
  </w:abstractNum>
  <w:abstractNum w:abstractNumId="33">
    <w:nsid w:val="5E7732E6"/>
    <w:multiLevelType w:val="hybridMultilevel"/>
    <w:tmpl w:val="CC543384"/>
    <w:lvl w:ilvl="0" w:tplc="D6A883B6">
      <w:start w:val="1"/>
      <w:numFmt w:val="bullet"/>
      <w:lvlText w:val="•"/>
      <w:lvlJc w:val="left"/>
      <w:pPr>
        <w:tabs>
          <w:tab w:val="num" w:pos="720"/>
        </w:tabs>
        <w:ind w:left="720" w:hanging="360"/>
      </w:pPr>
      <w:rPr>
        <w:rFonts w:ascii="Arial" w:hAnsi="Arial" w:hint="default"/>
      </w:rPr>
    </w:lvl>
    <w:lvl w:ilvl="1" w:tplc="69762BA2">
      <w:start w:val="46"/>
      <w:numFmt w:val="bullet"/>
      <w:lvlText w:val="•"/>
      <w:lvlJc w:val="left"/>
      <w:pPr>
        <w:tabs>
          <w:tab w:val="num" w:pos="1440"/>
        </w:tabs>
        <w:ind w:left="1440" w:hanging="360"/>
      </w:pPr>
      <w:rPr>
        <w:rFonts w:ascii="Arial" w:hAnsi="Arial" w:hint="default"/>
      </w:rPr>
    </w:lvl>
    <w:lvl w:ilvl="2" w:tplc="6FD22A9E" w:tentative="1">
      <w:start w:val="1"/>
      <w:numFmt w:val="bullet"/>
      <w:lvlText w:val="•"/>
      <w:lvlJc w:val="left"/>
      <w:pPr>
        <w:tabs>
          <w:tab w:val="num" w:pos="2160"/>
        </w:tabs>
        <w:ind w:left="2160" w:hanging="360"/>
      </w:pPr>
      <w:rPr>
        <w:rFonts w:ascii="Arial" w:hAnsi="Arial" w:hint="default"/>
      </w:rPr>
    </w:lvl>
    <w:lvl w:ilvl="3" w:tplc="4252B45C" w:tentative="1">
      <w:start w:val="1"/>
      <w:numFmt w:val="bullet"/>
      <w:lvlText w:val="•"/>
      <w:lvlJc w:val="left"/>
      <w:pPr>
        <w:tabs>
          <w:tab w:val="num" w:pos="2880"/>
        </w:tabs>
        <w:ind w:left="2880" w:hanging="360"/>
      </w:pPr>
      <w:rPr>
        <w:rFonts w:ascii="Arial" w:hAnsi="Arial" w:hint="default"/>
      </w:rPr>
    </w:lvl>
    <w:lvl w:ilvl="4" w:tplc="B7F82716" w:tentative="1">
      <w:start w:val="1"/>
      <w:numFmt w:val="bullet"/>
      <w:lvlText w:val="•"/>
      <w:lvlJc w:val="left"/>
      <w:pPr>
        <w:tabs>
          <w:tab w:val="num" w:pos="3600"/>
        </w:tabs>
        <w:ind w:left="3600" w:hanging="360"/>
      </w:pPr>
      <w:rPr>
        <w:rFonts w:ascii="Arial" w:hAnsi="Arial" w:hint="default"/>
      </w:rPr>
    </w:lvl>
    <w:lvl w:ilvl="5" w:tplc="C9A66A30" w:tentative="1">
      <w:start w:val="1"/>
      <w:numFmt w:val="bullet"/>
      <w:lvlText w:val="•"/>
      <w:lvlJc w:val="left"/>
      <w:pPr>
        <w:tabs>
          <w:tab w:val="num" w:pos="4320"/>
        </w:tabs>
        <w:ind w:left="4320" w:hanging="360"/>
      </w:pPr>
      <w:rPr>
        <w:rFonts w:ascii="Arial" w:hAnsi="Arial" w:hint="default"/>
      </w:rPr>
    </w:lvl>
    <w:lvl w:ilvl="6" w:tplc="290AB750" w:tentative="1">
      <w:start w:val="1"/>
      <w:numFmt w:val="bullet"/>
      <w:lvlText w:val="•"/>
      <w:lvlJc w:val="left"/>
      <w:pPr>
        <w:tabs>
          <w:tab w:val="num" w:pos="5040"/>
        </w:tabs>
        <w:ind w:left="5040" w:hanging="360"/>
      </w:pPr>
      <w:rPr>
        <w:rFonts w:ascii="Arial" w:hAnsi="Arial" w:hint="default"/>
      </w:rPr>
    </w:lvl>
    <w:lvl w:ilvl="7" w:tplc="14321EC2" w:tentative="1">
      <w:start w:val="1"/>
      <w:numFmt w:val="bullet"/>
      <w:lvlText w:val="•"/>
      <w:lvlJc w:val="left"/>
      <w:pPr>
        <w:tabs>
          <w:tab w:val="num" w:pos="5760"/>
        </w:tabs>
        <w:ind w:left="5760" w:hanging="360"/>
      </w:pPr>
      <w:rPr>
        <w:rFonts w:ascii="Arial" w:hAnsi="Arial" w:hint="default"/>
      </w:rPr>
    </w:lvl>
    <w:lvl w:ilvl="8" w:tplc="419C7380" w:tentative="1">
      <w:start w:val="1"/>
      <w:numFmt w:val="bullet"/>
      <w:lvlText w:val="•"/>
      <w:lvlJc w:val="left"/>
      <w:pPr>
        <w:tabs>
          <w:tab w:val="num" w:pos="6480"/>
        </w:tabs>
        <w:ind w:left="6480" w:hanging="360"/>
      </w:pPr>
      <w:rPr>
        <w:rFonts w:ascii="Arial" w:hAnsi="Arial" w:hint="default"/>
      </w:rPr>
    </w:lvl>
  </w:abstractNum>
  <w:abstractNum w:abstractNumId="34">
    <w:nsid w:val="62E006E5"/>
    <w:multiLevelType w:val="hybridMultilevel"/>
    <w:tmpl w:val="51823BBA"/>
    <w:lvl w:ilvl="0" w:tplc="BE80D55A">
      <w:start w:val="1"/>
      <w:numFmt w:val="bullet"/>
      <w:lvlText w:val="•"/>
      <w:lvlJc w:val="left"/>
      <w:pPr>
        <w:tabs>
          <w:tab w:val="num" w:pos="720"/>
        </w:tabs>
        <w:ind w:left="720" w:hanging="360"/>
      </w:pPr>
      <w:rPr>
        <w:rFonts w:ascii="Arial" w:hAnsi="Arial" w:hint="default"/>
      </w:rPr>
    </w:lvl>
    <w:lvl w:ilvl="1" w:tplc="61FA1844">
      <w:start w:val="57"/>
      <w:numFmt w:val="bullet"/>
      <w:lvlText w:val="•"/>
      <w:lvlJc w:val="left"/>
      <w:pPr>
        <w:tabs>
          <w:tab w:val="num" w:pos="1440"/>
        </w:tabs>
        <w:ind w:left="1440" w:hanging="360"/>
      </w:pPr>
      <w:rPr>
        <w:rFonts w:ascii="Arial" w:hAnsi="Arial" w:hint="default"/>
      </w:rPr>
    </w:lvl>
    <w:lvl w:ilvl="2" w:tplc="64A0CC2E">
      <w:start w:val="57"/>
      <w:numFmt w:val="bullet"/>
      <w:lvlText w:val="•"/>
      <w:lvlJc w:val="left"/>
      <w:pPr>
        <w:tabs>
          <w:tab w:val="num" w:pos="2160"/>
        </w:tabs>
        <w:ind w:left="2160" w:hanging="360"/>
      </w:pPr>
      <w:rPr>
        <w:rFonts w:ascii="Arial" w:hAnsi="Arial" w:hint="default"/>
      </w:rPr>
    </w:lvl>
    <w:lvl w:ilvl="3" w:tplc="7BC82260" w:tentative="1">
      <w:start w:val="1"/>
      <w:numFmt w:val="bullet"/>
      <w:lvlText w:val="•"/>
      <w:lvlJc w:val="left"/>
      <w:pPr>
        <w:tabs>
          <w:tab w:val="num" w:pos="2880"/>
        </w:tabs>
        <w:ind w:left="2880" w:hanging="360"/>
      </w:pPr>
      <w:rPr>
        <w:rFonts w:ascii="Arial" w:hAnsi="Arial" w:hint="default"/>
      </w:rPr>
    </w:lvl>
    <w:lvl w:ilvl="4" w:tplc="34C4B03A" w:tentative="1">
      <w:start w:val="1"/>
      <w:numFmt w:val="bullet"/>
      <w:lvlText w:val="•"/>
      <w:lvlJc w:val="left"/>
      <w:pPr>
        <w:tabs>
          <w:tab w:val="num" w:pos="3600"/>
        </w:tabs>
        <w:ind w:left="3600" w:hanging="360"/>
      </w:pPr>
      <w:rPr>
        <w:rFonts w:ascii="Arial" w:hAnsi="Arial" w:hint="default"/>
      </w:rPr>
    </w:lvl>
    <w:lvl w:ilvl="5" w:tplc="423ED73A" w:tentative="1">
      <w:start w:val="1"/>
      <w:numFmt w:val="bullet"/>
      <w:lvlText w:val="•"/>
      <w:lvlJc w:val="left"/>
      <w:pPr>
        <w:tabs>
          <w:tab w:val="num" w:pos="4320"/>
        </w:tabs>
        <w:ind w:left="4320" w:hanging="360"/>
      </w:pPr>
      <w:rPr>
        <w:rFonts w:ascii="Arial" w:hAnsi="Arial" w:hint="default"/>
      </w:rPr>
    </w:lvl>
    <w:lvl w:ilvl="6" w:tplc="598A8030" w:tentative="1">
      <w:start w:val="1"/>
      <w:numFmt w:val="bullet"/>
      <w:lvlText w:val="•"/>
      <w:lvlJc w:val="left"/>
      <w:pPr>
        <w:tabs>
          <w:tab w:val="num" w:pos="5040"/>
        </w:tabs>
        <w:ind w:left="5040" w:hanging="360"/>
      </w:pPr>
      <w:rPr>
        <w:rFonts w:ascii="Arial" w:hAnsi="Arial" w:hint="default"/>
      </w:rPr>
    </w:lvl>
    <w:lvl w:ilvl="7" w:tplc="4E14CA04" w:tentative="1">
      <w:start w:val="1"/>
      <w:numFmt w:val="bullet"/>
      <w:lvlText w:val="•"/>
      <w:lvlJc w:val="left"/>
      <w:pPr>
        <w:tabs>
          <w:tab w:val="num" w:pos="5760"/>
        </w:tabs>
        <w:ind w:left="5760" w:hanging="360"/>
      </w:pPr>
      <w:rPr>
        <w:rFonts w:ascii="Arial" w:hAnsi="Arial" w:hint="default"/>
      </w:rPr>
    </w:lvl>
    <w:lvl w:ilvl="8" w:tplc="890278DA" w:tentative="1">
      <w:start w:val="1"/>
      <w:numFmt w:val="bullet"/>
      <w:lvlText w:val="•"/>
      <w:lvlJc w:val="left"/>
      <w:pPr>
        <w:tabs>
          <w:tab w:val="num" w:pos="6480"/>
        </w:tabs>
        <w:ind w:left="6480" w:hanging="360"/>
      </w:pPr>
      <w:rPr>
        <w:rFonts w:ascii="Arial" w:hAnsi="Arial" w:hint="default"/>
      </w:rPr>
    </w:lvl>
  </w:abstractNum>
  <w:abstractNum w:abstractNumId="35">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87C3B94"/>
    <w:multiLevelType w:val="hybridMultilevel"/>
    <w:tmpl w:val="C396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906526C"/>
    <w:multiLevelType w:val="multilevel"/>
    <w:tmpl w:val="62E0B9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A6F6FC1"/>
    <w:multiLevelType w:val="hybridMultilevel"/>
    <w:tmpl w:val="44086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D471BE2"/>
    <w:multiLevelType w:val="hybridMultilevel"/>
    <w:tmpl w:val="D2F20EF8"/>
    <w:lvl w:ilvl="0" w:tplc="1D86106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19069B3"/>
    <w:multiLevelType w:val="hybridMultilevel"/>
    <w:tmpl w:val="AC6C1650"/>
    <w:lvl w:ilvl="0" w:tplc="1D861066">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20631F2"/>
    <w:multiLevelType w:val="hybridMultilevel"/>
    <w:tmpl w:val="9AECE89C"/>
    <w:lvl w:ilvl="0" w:tplc="2A08E74E">
      <w:start w:val="1"/>
      <w:numFmt w:val="bullet"/>
      <w:lvlText w:val="•"/>
      <w:lvlJc w:val="left"/>
      <w:pPr>
        <w:tabs>
          <w:tab w:val="num" w:pos="720"/>
        </w:tabs>
        <w:ind w:left="720" w:hanging="360"/>
      </w:pPr>
      <w:rPr>
        <w:rFonts w:ascii="Arial" w:hAnsi="Arial" w:hint="default"/>
      </w:rPr>
    </w:lvl>
    <w:lvl w:ilvl="1" w:tplc="44086DCC">
      <w:start w:val="42"/>
      <w:numFmt w:val="bullet"/>
      <w:lvlText w:val="•"/>
      <w:lvlJc w:val="left"/>
      <w:pPr>
        <w:tabs>
          <w:tab w:val="num" w:pos="1440"/>
        </w:tabs>
        <w:ind w:left="1440" w:hanging="360"/>
      </w:pPr>
      <w:rPr>
        <w:rFonts w:ascii="Arial" w:hAnsi="Arial" w:hint="default"/>
      </w:rPr>
    </w:lvl>
    <w:lvl w:ilvl="2" w:tplc="9C5E32E6">
      <w:start w:val="42"/>
      <w:numFmt w:val="bullet"/>
      <w:lvlText w:val="•"/>
      <w:lvlJc w:val="left"/>
      <w:pPr>
        <w:tabs>
          <w:tab w:val="num" w:pos="2160"/>
        </w:tabs>
        <w:ind w:left="2160" w:hanging="360"/>
      </w:pPr>
      <w:rPr>
        <w:rFonts w:ascii="Arial" w:hAnsi="Arial" w:hint="default"/>
      </w:rPr>
    </w:lvl>
    <w:lvl w:ilvl="3" w:tplc="0BFAB696" w:tentative="1">
      <w:start w:val="1"/>
      <w:numFmt w:val="bullet"/>
      <w:lvlText w:val="•"/>
      <w:lvlJc w:val="left"/>
      <w:pPr>
        <w:tabs>
          <w:tab w:val="num" w:pos="2880"/>
        </w:tabs>
        <w:ind w:left="2880" w:hanging="360"/>
      </w:pPr>
      <w:rPr>
        <w:rFonts w:ascii="Arial" w:hAnsi="Arial" w:hint="default"/>
      </w:rPr>
    </w:lvl>
    <w:lvl w:ilvl="4" w:tplc="08B0BD20" w:tentative="1">
      <w:start w:val="1"/>
      <w:numFmt w:val="bullet"/>
      <w:lvlText w:val="•"/>
      <w:lvlJc w:val="left"/>
      <w:pPr>
        <w:tabs>
          <w:tab w:val="num" w:pos="3600"/>
        </w:tabs>
        <w:ind w:left="3600" w:hanging="360"/>
      </w:pPr>
      <w:rPr>
        <w:rFonts w:ascii="Arial" w:hAnsi="Arial" w:hint="default"/>
      </w:rPr>
    </w:lvl>
    <w:lvl w:ilvl="5" w:tplc="E970F390" w:tentative="1">
      <w:start w:val="1"/>
      <w:numFmt w:val="bullet"/>
      <w:lvlText w:val="•"/>
      <w:lvlJc w:val="left"/>
      <w:pPr>
        <w:tabs>
          <w:tab w:val="num" w:pos="4320"/>
        </w:tabs>
        <w:ind w:left="4320" w:hanging="360"/>
      </w:pPr>
      <w:rPr>
        <w:rFonts w:ascii="Arial" w:hAnsi="Arial" w:hint="default"/>
      </w:rPr>
    </w:lvl>
    <w:lvl w:ilvl="6" w:tplc="6804BFF6" w:tentative="1">
      <w:start w:val="1"/>
      <w:numFmt w:val="bullet"/>
      <w:lvlText w:val="•"/>
      <w:lvlJc w:val="left"/>
      <w:pPr>
        <w:tabs>
          <w:tab w:val="num" w:pos="5040"/>
        </w:tabs>
        <w:ind w:left="5040" w:hanging="360"/>
      </w:pPr>
      <w:rPr>
        <w:rFonts w:ascii="Arial" w:hAnsi="Arial" w:hint="default"/>
      </w:rPr>
    </w:lvl>
    <w:lvl w:ilvl="7" w:tplc="ED1255CC" w:tentative="1">
      <w:start w:val="1"/>
      <w:numFmt w:val="bullet"/>
      <w:lvlText w:val="•"/>
      <w:lvlJc w:val="left"/>
      <w:pPr>
        <w:tabs>
          <w:tab w:val="num" w:pos="5760"/>
        </w:tabs>
        <w:ind w:left="5760" w:hanging="360"/>
      </w:pPr>
      <w:rPr>
        <w:rFonts w:ascii="Arial" w:hAnsi="Arial" w:hint="default"/>
      </w:rPr>
    </w:lvl>
    <w:lvl w:ilvl="8" w:tplc="F6ACB690" w:tentative="1">
      <w:start w:val="1"/>
      <w:numFmt w:val="bullet"/>
      <w:lvlText w:val="•"/>
      <w:lvlJc w:val="left"/>
      <w:pPr>
        <w:tabs>
          <w:tab w:val="num" w:pos="6480"/>
        </w:tabs>
        <w:ind w:left="6480" w:hanging="360"/>
      </w:pPr>
      <w:rPr>
        <w:rFonts w:ascii="Arial" w:hAnsi="Arial" w:hint="default"/>
      </w:rPr>
    </w:lvl>
  </w:abstractNum>
  <w:abstractNum w:abstractNumId="42">
    <w:nsid w:val="785B1F0C"/>
    <w:multiLevelType w:val="multilevel"/>
    <w:tmpl w:val="81143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7B274B62"/>
    <w:multiLevelType w:val="hybridMultilevel"/>
    <w:tmpl w:val="62CCC4E2"/>
    <w:lvl w:ilvl="0" w:tplc="BE80D55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5836FD"/>
    <w:multiLevelType w:val="hybridMultilevel"/>
    <w:tmpl w:val="7542FACE"/>
    <w:lvl w:ilvl="0" w:tplc="1D861066">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19"/>
  </w:num>
  <w:num w:numId="2">
    <w:abstractNumId w:val="18"/>
  </w:num>
  <w:num w:numId="3">
    <w:abstractNumId w:val="36"/>
  </w:num>
  <w:num w:numId="4">
    <w:abstractNumId w:val="0"/>
  </w:num>
  <w:num w:numId="5">
    <w:abstractNumId w:val="20"/>
  </w:num>
  <w:num w:numId="6">
    <w:abstractNumId w:val="11"/>
  </w:num>
  <w:num w:numId="7">
    <w:abstractNumId w:val="31"/>
  </w:num>
  <w:num w:numId="8">
    <w:abstractNumId w:val="4"/>
  </w:num>
  <w:num w:numId="9">
    <w:abstractNumId w:val="38"/>
  </w:num>
  <w:num w:numId="10">
    <w:abstractNumId w:val="8"/>
  </w:num>
  <w:num w:numId="11">
    <w:abstractNumId w:val="35"/>
  </w:num>
  <w:num w:numId="12">
    <w:abstractNumId w:val="15"/>
  </w:num>
  <w:num w:numId="13">
    <w:abstractNumId w:val="10"/>
  </w:num>
  <w:num w:numId="14">
    <w:abstractNumId w:val="34"/>
  </w:num>
  <w:num w:numId="15">
    <w:abstractNumId w:val="7"/>
  </w:num>
  <w:num w:numId="16">
    <w:abstractNumId w:val="30"/>
  </w:num>
  <w:num w:numId="17">
    <w:abstractNumId w:val="27"/>
  </w:num>
  <w:num w:numId="18">
    <w:abstractNumId w:val="29"/>
  </w:num>
  <w:num w:numId="19">
    <w:abstractNumId w:val="26"/>
  </w:num>
  <w:num w:numId="20">
    <w:abstractNumId w:val="6"/>
  </w:num>
  <w:num w:numId="21">
    <w:abstractNumId w:val="32"/>
  </w:num>
  <w:num w:numId="22">
    <w:abstractNumId w:val="23"/>
  </w:num>
  <w:num w:numId="23">
    <w:abstractNumId w:val="28"/>
  </w:num>
  <w:num w:numId="24">
    <w:abstractNumId w:val="14"/>
  </w:num>
  <w:num w:numId="25">
    <w:abstractNumId w:val="44"/>
  </w:num>
  <w:num w:numId="26">
    <w:abstractNumId w:val="40"/>
  </w:num>
  <w:num w:numId="27">
    <w:abstractNumId w:val="5"/>
  </w:num>
  <w:num w:numId="28">
    <w:abstractNumId w:val="24"/>
  </w:num>
  <w:num w:numId="29">
    <w:abstractNumId w:val="39"/>
  </w:num>
  <w:num w:numId="30">
    <w:abstractNumId w:val="41"/>
  </w:num>
  <w:num w:numId="31">
    <w:abstractNumId w:val="43"/>
  </w:num>
  <w:num w:numId="32">
    <w:abstractNumId w:val="21"/>
  </w:num>
  <w:num w:numId="33">
    <w:abstractNumId w:val="2"/>
  </w:num>
  <w:num w:numId="34">
    <w:abstractNumId w:val="17"/>
  </w:num>
  <w:num w:numId="35">
    <w:abstractNumId w:val="1"/>
  </w:num>
  <w:num w:numId="36">
    <w:abstractNumId w:val="33"/>
  </w:num>
  <w:num w:numId="37">
    <w:abstractNumId w:val="3"/>
  </w:num>
  <w:num w:numId="38">
    <w:abstractNumId w:val="42"/>
  </w:num>
  <w:num w:numId="39">
    <w:abstractNumId w:val="37"/>
  </w:num>
  <w:num w:numId="40">
    <w:abstractNumId w:val="12"/>
  </w:num>
  <w:num w:numId="41">
    <w:abstractNumId w:val="9"/>
  </w:num>
  <w:num w:numId="42">
    <w:abstractNumId w:val="13"/>
  </w:num>
  <w:num w:numId="43">
    <w:abstractNumId w:val="25"/>
  </w:num>
  <w:num w:numId="44">
    <w:abstractNumId w:val="16"/>
  </w:num>
  <w:num w:numId="45">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901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3F"/>
    <w:rsid w:val="00002581"/>
    <w:rsid w:val="000033F0"/>
    <w:rsid w:val="000075CE"/>
    <w:rsid w:val="000077ED"/>
    <w:rsid w:val="000137CF"/>
    <w:rsid w:val="00014BE4"/>
    <w:rsid w:val="00020102"/>
    <w:rsid w:val="00021D03"/>
    <w:rsid w:val="00022B48"/>
    <w:rsid w:val="000232FD"/>
    <w:rsid w:val="00024D11"/>
    <w:rsid w:val="00025934"/>
    <w:rsid w:val="00026DDE"/>
    <w:rsid w:val="000278C6"/>
    <w:rsid w:val="000339D4"/>
    <w:rsid w:val="00033AE6"/>
    <w:rsid w:val="00033DE1"/>
    <w:rsid w:val="0004092D"/>
    <w:rsid w:val="0004327F"/>
    <w:rsid w:val="00050FFF"/>
    <w:rsid w:val="00054294"/>
    <w:rsid w:val="00057A4C"/>
    <w:rsid w:val="000621F7"/>
    <w:rsid w:val="00062394"/>
    <w:rsid w:val="00073AAC"/>
    <w:rsid w:val="00075952"/>
    <w:rsid w:val="00084032"/>
    <w:rsid w:val="000852B1"/>
    <w:rsid w:val="00085EAD"/>
    <w:rsid w:val="000866B7"/>
    <w:rsid w:val="0009047B"/>
    <w:rsid w:val="00090989"/>
    <w:rsid w:val="00090B8E"/>
    <w:rsid w:val="000911EF"/>
    <w:rsid w:val="00092E81"/>
    <w:rsid w:val="0009457E"/>
    <w:rsid w:val="000953EC"/>
    <w:rsid w:val="00095F00"/>
    <w:rsid w:val="000A0611"/>
    <w:rsid w:val="000A12D7"/>
    <w:rsid w:val="000A5233"/>
    <w:rsid w:val="000A7137"/>
    <w:rsid w:val="000A760C"/>
    <w:rsid w:val="000B0973"/>
    <w:rsid w:val="000B0AB9"/>
    <w:rsid w:val="000B1F18"/>
    <w:rsid w:val="000B3ABF"/>
    <w:rsid w:val="000B5B42"/>
    <w:rsid w:val="000B6046"/>
    <w:rsid w:val="000B6117"/>
    <w:rsid w:val="000B6F39"/>
    <w:rsid w:val="000C0B43"/>
    <w:rsid w:val="000C0CF4"/>
    <w:rsid w:val="000C10A0"/>
    <w:rsid w:val="000C1836"/>
    <w:rsid w:val="000C29E0"/>
    <w:rsid w:val="000C540C"/>
    <w:rsid w:val="000C6B2D"/>
    <w:rsid w:val="000C7967"/>
    <w:rsid w:val="000D5EDD"/>
    <w:rsid w:val="000E1920"/>
    <w:rsid w:val="000E3B44"/>
    <w:rsid w:val="000F022B"/>
    <w:rsid w:val="000F1B53"/>
    <w:rsid w:val="00100722"/>
    <w:rsid w:val="0010114E"/>
    <w:rsid w:val="00106039"/>
    <w:rsid w:val="0010628F"/>
    <w:rsid w:val="0010638C"/>
    <w:rsid w:val="00112617"/>
    <w:rsid w:val="001130EA"/>
    <w:rsid w:val="001145E5"/>
    <w:rsid w:val="00114E48"/>
    <w:rsid w:val="001162FE"/>
    <w:rsid w:val="00116E60"/>
    <w:rsid w:val="001171AE"/>
    <w:rsid w:val="0011765B"/>
    <w:rsid w:val="00117B08"/>
    <w:rsid w:val="0012681F"/>
    <w:rsid w:val="001272E5"/>
    <w:rsid w:val="001301DC"/>
    <w:rsid w:val="0013434E"/>
    <w:rsid w:val="0013630E"/>
    <w:rsid w:val="00136580"/>
    <w:rsid w:val="001373D6"/>
    <w:rsid w:val="00140B35"/>
    <w:rsid w:val="001418B5"/>
    <w:rsid w:val="00142B5F"/>
    <w:rsid w:val="00142F0A"/>
    <w:rsid w:val="00145A1D"/>
    <w:rsid w:val="00146E0C"/>
    <w:rsid w:val="00150825"/>
    <w:rsid w:val="00150BBF"/>
    <w:rsid w:val="00151FE6"/>
    <w:rsid w:val="0015421B"/>
    <w:rsid w:val="001601BF"/>
    <w:rsid w:val="001609A1"/>
    <w:rsid w:val="00162EB1"/>
    <w:rsid w:val="00167793"/>
    <w:rsid w:val="00170650"/>
    <w:rsid w:val="001771EF"/>
    <w:rsid w:val="00181B88"/>
    <w:rsid w:val="001826AD"/>
    <w:rsid w:val="001828D6"/>
    <w:rsid w:val="00182D0B"/>
    <w:rsid w:val="00182E8E"/>
    <w:rsid w:val="00184558"/>
    <w:rsid w:val="00184BF8"/>
    <w:rsid w:val="00185817"/>
    <w:rsid w:val="001869A7"/>
    <w:rsid w:val="00187F87"/>
    <w:rsid w:val="00190100"/>
    <w:rsid w:val="001933BA"/>
    <w:rsid w:val="00193BA2"/>
    <w:rsid w:val="00193D11"/>
    <w:rsid w:val="0019670B"/>
    <w:rsid w:val="00196DAD"/>
    <w:rsid w:val="00197B85"/>
    <w:rsid w:val="001A0DB2"/>
    <w:rsid w:val="001A71E4"/>
    <w:rsid w:val="001B0FC4"/>
    <w:rsid w:val="001B112D"/>
    <w:rsid w:val="001B20B4"/>
    <w:rsid w:val="001B344E"/>
    <w:rsid w:val="001C0E9C"/>
    <w:rsid w:val="001C40FB"/>
    <w:rsid w:val="001C4379"/>
    <w:rsid w:val="001C6415"/>
    <w:rsid w:val="001C709F"/>
    <w:rsid w:val="001D43C9"/>
    <w:rsid w:val="001E203C"/>
    <w:rsid w:val="001E2E9B"/>
    <w:rsid w:val="001E3360"/>
    <w:rsid w:val="001E533B"/>
    <w:rsid w:val="001E7A03"/>
    <w:rsid w:val="001F162A"/>
    <w:rsid w:val="001F1A5F"/>
    <w:rsid w:val="00202408"/>
    <w:rsid w:val="0020654F"/>
    <w:rsid w:val="0021112B"/>
    <w:rsid w:val="00211360"/>
    <w:rsid w:val="002141ED"/>
    <w:rsid w:val="00215E87"/>
    <w:rsid w:val="00215FAD"/>
    <w:rsid w:val="0021775D"/>
    <w:rsid w:val="00217860"/>
    <w:rsid w:val="00220098"/>
    <w:rsid w:val="002205D0"/>
    <w:rsid w:val="00221719"/>
    <w:rsid w:val="00223BDE"/>
    <w:rsid w:val="002267B8"/>
    <w:rsid w:val="00226F4B"/>
    <w:rsid w:val="0023384B"/>
    <w:rsid w:val="00233AFD"/>
    <w:rsid w:val="00233C79"/>
    <w:rsid w:val="00235816"/>
    <w:rsid w:val="002360FE"/>
    <w:rsid w:val="0024025E"/>
    <w:rsid w:val="002411C8"/>
    <w:rsid w:val="00244B2C"/>
    <w:rsid w:val="00246E4F"/>
    <w:rsid w:val="00250122"/>
    <w:rsid w:val="00250B8D"/>
    <w:rsid w:val="00251C9A"/>
    <w:rsid w:val="00256075"/>
    <w:rsid w:val="00263B47"/>
    <w:rsid w:val="00263D2E"/>
    <w:rsid w:val="00264E44"/>
    <w:rsid w:val="00267190"/>
    <w:rsid w:val="00270BD5"/>
    <w:rsid w:val="00271499"/>
    <w:rsid w:val="00271564"/>
    <w:rsid w:val="00274DED"/>
    <w:rsid w:val="002760A7"/>
    <w:rsid w:val="00276FBF"/>
    <w:rsid w:val="00280AFC"/>
    <w:rsid w:val="00283DBC"/>
    <w:rsid w:val="00284011"/>
    <w:rsid w:val="00284211"/>
    <w:rsid w:val="00284331"/>
    <w:rsid w:val="00285AAB"/>
    <w:rsid w:val="002876A8"/>
    <w:rsid w:val="00290383"/>
    <w:rsid w:val="00293DBA"/>
    <w:rsid w:val="00295CA5"/>
    <w:rsid w:val="00296DE1"/>
    <w:rsid w:val="002971CA"/>
    <w:rsid w:val="00297849"/>
    <w:rsid w:val="002A0BD4"/>
    <w:rsid w:val="002A1252"/>
    <w:rsid w:val="002A171B"/>
    <w:rsid w:val="002A429C"/>
    <w:rsid w:val="002A45DA"/>
    <w:rsid w:val="002A6276"/>
    <w:rsid w:val="002A716C"/>
    <w:rsid w:val="002B52FA"/>
    <w:rsid w:val="002B5503"/>
    <w:rsid w:val="002B7D87"/>
    <w:rsid w:val="002C0DC3"/>
    <w:rsid w:val="002C3AE6"/>
    <w:rsid w:val="002C41E5"/>
    <w:rsid w:val="002D3312"/>
    <w:rsid w:val="002D511B"/>
    <w:rsid w:val="002D74F2"/>
    <w:rsid w:val="002E0DDA"/>
    <w:rsid w:val="002E1C11"/>
    <w:rsid w:val="002F1EFE"/>
    <w:rsid w:val="002F2B3F"/>
    <w:rsid w:val="002F655F"/>
    <w:rsid w:val="00302805"/>
    <w:rsid w:val="00302A20"/>
    <w:rsid w:val="003054D2"/>
    <w:rsid w:val="00306B0D"/>
    <w:rsid w:val="0031043D"/>
    <w:rsid w:val="00314117"/>
    <w:rsid w:val="00321D4C"/>
    <w:rsid w:val="003252BC"/>
    <w:rsid w:val="00332DD6"/>
    <w:rsid w:val="00333564"/>
    <w:rsid w:val="003339FF"/>
    <w:rsid w:val="003345F6"/>
    <w:rsid w:val="00336696"/>
    <w:rsid w:val="00341097"/>
    <w:rsid w:val="003411AB"/>
    <w:rsid w:val="00341D65"/>
    <w:rsid w:val="00343BBA"/>
    <w:rsid w:val="003450C2"/>
    <w:rsid w:val="0034567B"/>
    <w:rsid w:val="00346359"/>
    <w:rsid w:val="003509BA"/>
    <w:rsid w:val="0035168F"/>
    <w:rsid w:val="00355AC6"/>
    <w:rsid w:val="003616D3"/>
    <w:rsid w:val="003624EC"/>
    <w:rsid w:val="00364015"/>
    <w:rsid w:val="003651F7"/>
    <w:rsid w:val="00365D83"/>
    <w:rsid w:val="00365DA4"/>
    <w:rsid w:val="00366797"/>
    <w:rsid w:val="00366B91"/>
    <w:rsid w:val="003673E3"/>
    <w:rsid w:val="003743BD"/>
    <w:rsid w:val="00374F02"/>
    <w:rsid w:val="003815FC"/>
    <w:rsid w:val="0038253C"/>
    <w:rsid w:val="00385161"/>
    <w:rsid w:val="003911AC"/>
    <w:rsid w:val="00392AA8"/>
    <w:rsid w:val="00393550"/>
    <w:rsid w:val="0039564E"/>
    <w:rsid w:val="00395749"/>
    <w:rsid w:val="00396BC3"/>
    <w:rsid w:val="003A1711"/>
    <w:rsid w:val="003A17F7"/>
    <w:rsid w:val="003A2B5E"/>
    <w:rsid w:val="003A349E"/>
    <w:rsid w:val="003A3590"/>
    <w:rsid w:val="003A5AEA"/>
    <w:rsid w:val="003A5B2D"/>
    <w:rsid w:val="003A63CE"/>
    <w:rsid w:val="003A7D73"/>
    <w:rsid w:val="003B03A9"/>
    <w:rsid w:val="003B054B"/>
    <w:rsid w:val="003B089B"/>
    <w:rsid w:val="003B2ADD"/>
    <w:rsid w:val="003B2EC5"/>
    <w:rsid w:val="003B6FB6"/>
    <w:rsid w:val="003C02B3"/>
    <w:rsid w:val="003C112E"/>
    <w:rsid w:val="003C37E6"/>
    <w:rsid w:val="003C7D4A"/>
    <w:rsid w:val="003D0163"/>
    <w:rsid w:val="003D109A"/>
    <w:rsid w:val="003D4DB2"/>
    <w:rsid w:val="003D53E3"/>
    <w:rsid w:val="003D6D40"/>
    <w:rsid w:val="003D7DF8"/>
    <w:rsid w:val="003E45F1"/>
    <w:rsid w:val="003F262D"/>
    <w:rsid w:val="003F2E7B"/>
    <w:rsid w:val="003F351D"/>
    <w:rsid w:val="003F7199"/>
    <w:rsid w:val="003F786B"/>
    <w:rsid w:val="004029D4"/>
    <w:rsid w:val="00402F02"/>
    <w:rsid w:val="00404A97"/>
    <w:rsid w:val="004120EB"/>
    <w:rsid w:val="00415F61"/>
    <w:rsid w:val="0041616B"/>
    <w:rsid w:val="004164AF"/>
    <w:rsid w:val="00417AE1"/>
    <w:rsid w:val="00417B54"/>
    <w:rsid w:val="00426E92"/>
    <w:rsid w:val="00431009"/>
    <w:rsid w:val="00431F7C"/>
    <w:rsid w:val="004322FB"/>
    <w:rsid w:val="004327EA"/>
    <w:rsid w:val="004351DA"/>
    <w:rsid w:val="00436025"/>
    <w:rsid w:val="004432B4"/>
    <w:rsid w:val="004439D4"/>
    <w:rsid w:val="0044637C"/>
    <w:rsid w:val="004465BF"/>
    <w:rsid w:val="0044778F"/>
    <w:rsid w:val="004508FE"/>
    <w:rsid w:val="00451412"/>
    <w:rsid w:val="00453FE4"/>
    <w:rsid w:val="00455D85"/>
    <w:rsid w:val="00456158"/>
    <w:rsid w:val="00457650"/>
    <w:rsid w:val="00460BFE"/>
    <w:rsid w:val="004613A4"/>
    <w:rsid w:val="00464401"/>
    <w:rsid w:val="0046686F"/>
    <w:rsid w:val="00466FF0"/>
    <w:rsid w:val="004712BD"/>
    <w:rsid w:val="00472E81"/>
    <w:rsid w:val="004753FF"/>
    <w:rsid w:val="00475D33"/>
    <w:rsid w:val="0047669F"/>
    <w:rsid w:val="00481949"/>
    <w:rsid w:val="0048288A"/>
    <w:rsid w:val="00483652"/>
    <w:rsid w:val="00487979"/>
    <w:rsid w:val="00490FE0"/>
    <w:rsid w:val="00494663"/>
    <w:rsid w:val="004969B8"/>
    <w:rsid w:val="004A4864"/>
    <w:rsid w:val="004A7D91"/>
    <w:rsid w:val="004B582C"/>
    <w:rsid w:val="004B6C2A"/>
    <w:rsid w:val="004C1F9D"/>
    <w:rsid w:val="004D055C"/>
    <w:rsid w:val="004D0701"/>
    <w:rsid w:val="004D1509"/>
    <w:rsid w:val="004D250C"/>
    <w:rsid w:val="004D79CD"/>
    <w:rsid w:val="004E0888"/>
    <w:rsid w:val="004E276A"/>
    <w:rsid w:val="004E35B0"/>
    <w:rsid w:val="004E3AED"/>
    <w:rsid w:val="004E4BAF"/>
    <w:rsid w:val="004E56F5"/>
    <w:rsid w:val="004E78F6"/>
    <w:rsid w:val="004F1F48"/>
    <w:rsid w:val="004F3965"/>
    <w:rsid w:val="004F3992"/>
    <w:rsid w:val="00501668"/>
    <w:rsid w:val="005068EB"/>
    <w:rsid w:val="005071EC"/>
    <w:rsid w:val="00514028"/>
    <w:rsid w:val="00523B00"/>
    <w:rsid w:val="0052474C"/>
    <w:rsid w:val="00525AD2"/>
    <w:rsid w:val="005305FC"/>
    <w:rsid w:val="00530ECC"/>
    <w:rsid w:val="00535B05"/>
    <w:rsid w:val="0054066C"/>
    <w:rsid w:val="0054272B"/>
    <w:rsid w:val="00542FB7"/>
    <w:rsid w:val="00543029"/>
    <w:rsid w:val="00545D34"/>
    <w:rsid w:val="0054765F"/>
    <w:rsid w:val="0055500C"/>
    <w:rsid w:val="005551EC"/>
    <w:rsid w:val="005605D0"/>
    <w:rsid w:val="00560645"/>
    <w:rsid w:val="00561397"/>
    <w:rsid w:val="00561F8D"/>
    <w:rsid w:val="00573044"/>
    <w:rsid w:val="005757BD"/>
    <w:rsid w:val="00575FB4"/>
    <w:rsid w:val="005762A8"/>
    <w:rsid w:val="00576C33"/>
    <w:rsid w:val="00577F81"/>
    <w:rsid w:val="00584062"/>
    <w:rsid w:val="00584FD4"/>
    <w:rsid w:val="00590B3D"/>
    <w:rsid w:val="0059106A"/>
    <w:rsid w:val="00592156"/>
    <w:rsid w:val="005952F8"/>
    <w:rsid w:val="005A27CD"/>
    <w:rsid w:val="005A4FAD"/>
    <w:rsid w:val="005A786F"/>
    <w:rsid w:val="005B2D02"/>
    <w:rsid w:val="005B45E4"/>
    <w:rsid w:val="005C0FE5"/>
    <w:rsid w:val="005C3745"/>
    <w:rsid w:val="005C4912"/>
    <w:rsid w:val="005C4C01"/>
    <w:rsid w:val="005C585A"/>
    <w:rsid w:val="005C7D2B"/>
    <w:rsid w:val="005C7E76"/>
    <w:rsid w:val="005D069A"/>
    <w:rsid w:val="005E1172"/>
    <w:rsid w:val="005E4B9E"/>
    <w:rsid w:val="005E4DB3"/>
    <w:rsid w:val="005E6161"/>
    <w:rsid w:val="005E6F92"/>
    <w:rsid w:val="005E729B"/>
    <w:rsid w:val="005F4B18"/>
    <w:rsid w:val="005F4D2C"/>
    <w:rsid w:val="005F5DDB"/>
    <w:rsid w:val="006115B8"/>
    <w:rsid w:val="00613FEE"/>
    <w:rsid w:val="00614FC1"/>
    <w:rsid w:val="00615EC1"/>
    <w:rsid w:val="00617C4E"/>
    <w:rsid w:val="0062311C"/>
    <w:rsid w:val="006305E9"/>
    <w:rsid w:val="006308A8"/>
    <w:rsid w:val="00631851"/>
    <w:rsid w:val="006319A2"/>
    <w:rsid w:val="006340E6"/>
    <w:rsid w:val="00637B52"/>
    <w:rsid w:val="0064093E"/>
    <w:rsid w:val="00641B5E"/>
    <w:rsid w:val="00643E2F"/>
    <w:rsid w:val="00646A86"/>
    <w:rsid w:val="006552D9"/>
    <w:rsid w:val="00655B1F"/>
    <w:rsid w:val="00660224"/>
    <w:rsid w:val="00661C73"/>
    <w:rsid w:val="00663AF1"/>
    <w:rsid w:val="00666077"/>
    <w:rsid w:val="006702F8"/>
    <w:rsid w:val="00670EFA"/>
    <w:rsid w:val="00671572"/>
    <w:rsid w:val="00673CD7"/>
    <w:rsid w:val="00674409"/>
    <w:rsid w:val="00677A4F"/>
    <w:rsid w:val="006805A9"/>
    <w:rsid w:val="0068516E"/>
    <w:rsid w:val="0069040E"/>
    <w:rsid w:val="0069167F"/>
    <w:rsid w:val="00692908"/>
    <w:rsid w:val="006A1447"/>
    <w:rsid w:val="006A42F3"/>
    <w:rsid w:val="006A6A4E"/>
    <w:rsid w:val="006B2BDF"/>
    <w:rsid w:val="006B30D5"/>
    <w:rsid w:val="006D13BC"/>
    <w:rsid w:val="006D3A05"/>
    <w:rsid w:val="006D5B7C"/>
    <w:rsid w:val="006D662D"/>
    <w:rsid w:val="006D793E"/>
    <w:rsid w:val="006E0966"/>
    <w:rsid w:val="006E09C3"/>
    <w:rsid w:val="006E233A"/>
    <w:rsid w:val="006E27ED"/>
    <w:rsid w:val="006E2A16"/>
    <w:rsid w:val="006E42D0"/>
    <w:rsid w:val="006F3408"/>
    <w:rsid w:val="006F63AB"/>
    <w:rsid w:val="00700200"/>
    <w:rsid w:val="00700825"/>
    <w:rsid w:val="00704BB5"/>
    <w:rsid w:val="00707006"/>
    <w:rsid w:val="0071417B"/>
    <w:rsid w:val="00717D91"/>
    <w:rsid w:val="0072216E"/>
    <w:rsid w:val="00724E05"/>
    <w:rsid w:val="007264D5"/>
    <w:rsid w:val="00727D2B"/>
    <w:rsid w:val="007362C3"/>
    <w:rsid w:val="0074193B"/>
    <w:rsid w:val="00745227"/>
    <w:rsid w:val="0074555D"/>
    <w:rsid w:val="00750850"/>
    <w:rsid w:val="007517BB"/>
    <w:rsid w:val="00752D6C"/>
    <w:rsid w:val="00752E7B"/>
    <w:rsid w:val="007554AA"/>
    <w:rsid w:val="00757A98"/>
    <w:rsid w:val="00760E7F"/>
    <w:rsid w:val="0076415A"/>
    <w:rsid w:val="007644F5"/>
    <w:rsid w:val="007665B6"/>
    <w:rsid w:val="00766BCC"/>
    <w:rsid w:val="00766F5E"/>
    <w:rsid w:val="00767537"/>
    <w:rsid w:val="007703C9"/>
    <w:rsid w:val="007733E2"/>
    <w:rsid w:val="007771C1"/>
    <w:rsid w:val="00777205"/>
    <w:rsid w:val="007819AC"/>
    <w:rsid w:val="00792880"/>
    <w:rsid w:val="00794C34"/>
    <w:rsid w:val="00795126"/>
    <w:rsid w:val="007A10B3"/>
    <w:rsid w:val="007A1408"/>
    <w:rsid w:val="007A38B2"/>
    <w:rsid w:val="007A54E4"/>
    <w:rsid w:val="007A6331"/>
    <w:rsid w:val="007A726A"/>
    <w:rsid w:val="007B0CF5"/>
    <w:rsid w:val="007B1179"/>
    <w:rsid w:val="007B2B5D"/>
    <w:rsid w:val="007B3434"/>
    <w:rsid w:val="007B4C2F"/>
    <w:rsid w:val="007B6332"/>
    <w:rsid w:val="007C25F5"/>
    <w:rsid w:val="007C5169"/>
    <w:rsid w:val="007C7700"/>
    <w:rsid w:val="007D0001"/>
    <w:rsid w:val="007D1F55"/>
    <w:rsid w:val="007D2A29"/>
    <w:rsid w:val="007D2C32"/>
    <w:rsid w:val="007D7BEF"/>
    <w:rsid w:val="007E04E9"/>
    <w:rsid w:val="007E335D"/>
    <w:rsid w:val="007E383D"/>
    <w:rsid w:val="007F064F"/>
    <w:rsid w:val="007F1AE5"/>
    <w:rsid w:val="007F1F9F"/>
    <w:rsid w:val="007F3ABD"/>
    <w:rsid w:val="007F52B8"/>
    <w:rsid w:val="00801DCE"/>
    <w:rsid w:val="0080396F"/>
    <w:rsid w:val="008067CB"/>
    <w:rsid w:val="0080686A"/>
    <w:rsid w:val="00814A24"/>
    <w:rsid w:val="00815635"/>
    <w:rsid w:val="0081739C"/>
    <w:rsid w:val="00821649"/>
    <w:rsid w:val="00822ED9"/>
    <w:rsid w:val="00823B91"/>
    <w:rsid w:val="0082463A"/>
    <w:rsid w:val="00824C9A"/>
    <w:rsid w:val="00824E09"/>
    <w:rsid w:val="0083094A"/>
    <w:rsid w:val="00833099"/>
    <w:rsid w:val="00833122"/>
    <w:rsid w:val="00836223"/>
    <w:rsid w:val="008363E4"/>
    <w:rsid w:val="00840E77"/>
    <w:rsid w:val="00844BA4"/>
    <w:rsid w:val="00844ED0"/>
    <w:rsid w:val="0084554D"/>
    <w:rsid w:val="0084764A"/>
    <w:rsid w:val="008549FF"/>
    <w:rsid w:val="0085609D"/>
    <w:rsid w:val="008577B6"/>
    <w:rsid w:val="00860179"/>
    <w:rsid w:val="008609D1"/>
    <w:rsid w:val="00865088"/>
    <w:rsid w:val="00870977"/>
    <w:rsid w:val="00871779"/>
    <w:rsid w:val="00874216"/>
    <w:rsid w:val="00874B4A"/>
    <w:rsid w:val="00875F8E"/>
    <w:rsid w:val="00877448"/>
    <w:rsid w:val="00880EAF"/>
    <w:rsid w:val="00882621"/>
    <w:rsid w:val="00882F9B"/>
    <w:rsid w:val="008843E2"/>
    <w:rsid w:val="00890481"/>
    <w:rsid w:val="0089219C"/>
    <w:rsid w:val="0089302E"/>
    <w:rsid w:val="00893A7D"/>
    <w:rsid w:val="008955A2"/>
    <w:rsid w:val="00896194"/>
    <w:rsid w:val="00897DAE"/>
    <w:rsid w:val="008A0075"/>
    <w:rsid w:val="008A1830"/>
    <w:rsid w:val="008A4031"/>
    <w:rsid w:val="008A5F11"/>
    <w:rsid w:val="008A7FD1"/>
    <w:rsid w:val="008B30B3"/>
    <w:rsid w:val="008B3268"/>
    <w:rsid w:val="008B69A9"/>
    <w:rsid w:val="008B7A49"/>
    <w:rsid w:val="008C02B0"/>
    <w:rsid w:val="008C2F33"/>
    <w:rsid w:val="008C344D"/>
    <w:rsid w:val="008C541C"/>
    <w:rsid w:val="008D0DCA"/>
    <w:rsid w:val="008D3401"/>
    <w:rsid w:val="008D3D05"/>
    <w:rsid w:val="008D3F4D"/>
    <w:rsid w:val="008D6B3F"/>
    <w:rsid w:val="008E0F4D"/>
    <w:rsid w:val="008E3876"/>
    <w:rsid w:val="008E5325"/>
    <w:rsid w:val="008F1556"/>
    <w:rsid w:val="008F4A56"/>
    <w:rsid w:val="008F6C88"/>
    <w:rsid w:val="008F77B3"/>
    <w:rsid w:val="008F7D28"/>
    <w:rsid w:val="009035D0"/>
    <w:rsid w:val="0090582E"/>
    <w:rsid w:val="00905BBF"/>
    <w:rsid w:val="00906062"/>
    <w:rsid w:val="00907F10"/>
    <w:rsid w:val="009100EE"/>
    <w:rsid w:val="009111F5"/>
    <w:rsid w:val="00911FD1"/>
    <w:rsid w:val="00912161"/>
    <w:rsid w:val="009136EE"/>
    <w:rsid w:val="0091460D"/>
    <w:rsid w:val="00915C68"/>
    <w:rsid w:val="00916F50"/>
    <w:rsid w:val="00922AA0"/>
    <w:rsid w:val="00926BFE"/>
    <w:rsid w:val="0093208A"/>
    <w:rsid w:val="009351BC"/>
    <w:rsid w:val="009400B3"/>
    <w:rsid w:val="00941088"/>
    <w:rsid w:val="0094346B"/>
    <w:rsid w:val="009477C9"/>
    <w:rsid w:val="00950D34"/>
    <w:rsid w:val="0095266D"/>
    <w:rsid w:val="00954C48"/>
    <w:rsid w:val="00955A2E"/>
    <w:rsid w:val="009567BD"/>
    <w:rsid w:val="00957A64"/>
    <w:rsid w:val="00961B8D"/>
    <w:rsid w:val="009622B1"/>
    <w:rsid w:val="00965F10"/>
    <w:rsid w:val="00971564"/>
    <w:rsid w:val="00971A70"/>
    <w:rsid w:val="0097532E"/>
    <w:rsid w:val="009772B7"/>
    <w:rsid w:val="00977B8D"/>
    <w:rsid w:val="0098187C"/>
    <w:rsid w:val="00981E22"/>
    <w:rsid w:val="0098202D"/>
    <w:rsid w:val="00982AEA"/>
    <w:rsid w:val="00984E1C"/>
    <w:rsid w:val="00994BBB"/>
    <w:rsid w:val="00996140"/>
    <w:rsid w:val="009A016D"/>
    <w:rsid w:val="009A0C40"/>
    <w:rsid w:val="009A2C3D"/>
    <w:rsid w:val="009A6088"/>
    <w:rsid w:val="009A70A3"/>
    <w:rsid w:val="009B0F5D"/>
    <w:rsid w:val="009B1749"/>
    <w:rsid w:val="009B2EF7"/>
    <w:rsid w:val="009B3A12"/>
    <w:rsid w:val="009B43AD"/>
    <w:rsid w:val="009B763E"/>
    <w:rsid w:val="009C2E76"/>
    <w:rsid w:val="009C2FC7"/>
    <w:rsid w:val="009C416F"/>
    <w:rsid w:val="009C7145"/>
    <w:rsid w:val="009D0140"/>
    <w:rsid w:val="009D0817"/>
    <w:rsid w:val="009D2BF3"/>
    <w:rsid w:val="009D5D07"/>
    <w:rsid w:val="009D6CC6"/>
    <w:rsid w:val="009D6EEE"/>
    <w:rsid w:val="009E3152"/>
    <w:rsid w:val="009F2285"/>
    <w:rsid w:val="009F6B1C"/>
    <w:rsid w:val="00A00098"/>
    <w:rsid w:val="00A00A5D"/>
    <w:rsid w:val="00A01E28"/>
    <w:rsid w:val="00A04F76"/>
    <w:rsid w:val="00A058C4"/>
    <w:rsid w:val="00A05A73"/>
    <w:rsid w:val="00A10026"/>
    <w:rsid w:val="00A157FB"/>
    <w:rsid w:val="00A1793E"/>
    <w:rsid w:val="00A17984"/>
    <w:rsid w:val="00A22FB1"/>
    <w:rsid w:val="00A23DBC"/>
    <w:rsid w:val="00A258CD"/>
    <w:rsid w:val="00A265CD"/>
    <w:rsid w:val="00A27CED"/>
    <w:rsid w:val="00A3336B"/>
    <w:rsid w:val="00A3430B"/>
    <w:rsid w:val="00A34EEC"/>
    <w:rsid w:val="00A376E5"/>
    <w:rsid w:val="00A37706"/>
    <w:rsid w:val="00A417AE"/>
    <w:rsid w:val="00A4537B"/>
    <w:rsid w:val="00A47B38"/>
    <w:rsid w:val="00A51D54"/>
    <w:rsid w:val="00A52F03"/>
    <w:rsid w:val="00A53791"/>
    <w:rsid w:val="00A53B79"/>
    <w:rsid w:val="00A54B37"/>
    <w:rsid w:val="00A55AE3"/>
    <w:rsid w:val="00A576F4"/>
    <w:rsid w:val="00A604D9"/>
    <w:rsid w:val="00A60E07"/>
    <w:rsid w:val="00A61FB7"/>
    <w:rsid w:val="00A66558"/>
    <w:rsid w:val="00A666BB"/>
    <w:rsid w:val="00A667E8"/>
    <w:rsid w:val="00A7039A"/>
    <w:rsid w:val="00A719E8"/>
    <w:rsid w:val="00A759F8"/>
    <w:rsid w:val="00A771A7"/>
    <w:rsid w:val="00A81D05"/>
    <w:rsid w:val="00A84D37"/>
    <w:rsid w:val="00A85239"/>
    <w:rsid w:val="00A85BA3"/>
    <w:rsid w:val="00A85BFE"/>
    <w:rsid w:val="00A86046"/>
    <w:rsid w:val="00A868D0"/>
    <w:rsid w:val="00A874DD"/>
    <w:rsid w:val="00A876D7"/>
    <w:rsid w:val="00A931E4"/>
    <w:rsid w:val="00A95BB4"/>
    <w:rsid w:val="00A97D7D"/>
    <w:rsid w:val="00AA036F"/>
    <w:rsid w:val="00AA3879"/>
    <w:rsid w:val="00AA7508"/>
    <w:rsid w:val="00AB00C4"/>
    <w:rsid w:val="00AB1835"/>
    <w:rsid w:val="00AB21F7"/>
    <w:rsid w:val="00AB2420"/>
    <w:rsid w:val="00AB4076"/>
    <w:rsid w:val="00AB56A9"/>
    <w:rsid w:val="00AB56AD"/>
    <w:rsid w:val="00AB7B50"/>
    <w:rsid w:val="00AB7E27"/>
    <w:rsid w:val="00AC055D"/>
    <w:rsid w:val="00AC0D36"/>
    <w:rsid w:val="00AD1983"/>
    <w:rsid w:val="00AD2DDE"/>
    <w:rsid w:val="00AD33C3"/>
    <w:rsid w:val="00AD358C"/>
    <w:rsid w:val="00AD519B"/>
    <w:rsid w:val="00AE3556"/>
    <w:rsid w:val="00AE6804"/>
    <w:rsid w:val="00AF11BD"/>
    <w:rsid w:val="00AF15C2"/>
    <w:rsid w:val="00AF192A"/>
    <w:rsid w:val="00AF3440"/>
    <w:rsid w:val="00AF4E94"/>
    <w:rsid w:val="00AF724D"/>
    <w:rsid w:val="00B020DB"/>
    <w:rsid w:val="00B04521"/>
    <w:rsid w:val="00B0520E"/>
    <w:rsid w:val="00B137FE"/>
    <w:rsid w:val="00B14DB3"/>
    <w:rsid w:val="00B20F90"/>
    <w:rsid w:val="00B21347"/>
    <w:rsid w:val="00B21F20"/>
    <w:rsid w:val="00B241E3"/>
    <w:rsid w:val="00B259EB"/>
    <w:rsid w:val="00B27645"/>
    <w:rsid w:val="00B27BDF"/>
    <w:rsid w:val="00B30AD8"/>
    <w:rsid w:val="00B30CA3"/>
    <w:rsid w:val="00B348F3"/>
    <w:rsid w:val="00B367B1"/>
    <w:rsid w:val="00B36F85"/>
    <w:rsid w:val="00B42950"/>
    <w:rsid w:val="00B439B3"/>
    <w:rsid w:val="00B44AD5"/>
    <w:rsid w:val="00B45A34"/>
    <w:rsid w:val="00B5083F"/>
    <w:rsid w:val="00B51823"/>
    <w:rsid w:val="00B54CE1"/>
    <w:rsid w:val="00B556D5"/>
    <w:rsid w:val="00B56925"/>
    <w:rsid w:val="00B6254F"/>
    <w:rsid w:val="00B62D21"/>
    <w:rsid w:val="00B64A7A"/>
    <w:rsid w:val="00B701C7"/>
    <w:rsid w:val="00B70DB7"/>
    <w:rsid w:val="00B741A6"/>
    <w:rsid w:val="00B770F1"/>
    <w:rsid w:val="00B77B43"/>
    <w:rsid w:val="00B85EC0"/>
    <w:rsid w:val="00B8607F"/>
    <w:rsid w:val="00B86E88"/>
    <w:rsid w:val="00B92186"/>
    <w:rsid w:val="00B9255F"/>
    <w:rsid w:val="00B93487"/>
    <w:rsid w:val="00B93FED"/>
    <w:rsid w:val="00B95033"/>
    <w:rsid w:val="00B96CB9"/>
    <w:rsid w:val="00BA25D5"/>
    <w:rsid w:val="00BA292B"/>
    <w:rsid w:val="00BA3AEA"/>
    <w:rsid w:val="00BA6840"/>
    <w:rsid w:val="00BB0131"/>
    <w:rsid w:val="00BB14DC"/>
    <w:rsid w:val="00BB2DDC"/>
    <w:rsid w:val="00BB3042"/>
    <w:rsid w:val="00BB53AD"/>
    <w:rsid w:val="00BB74BB"/>
    <w:rsid w:val="00BB75AA"/>
    <w:rsid w:val="00BC469C"/>
    <w:rsid w:val="00BC59A4"/>
    <w:rsid w:val="00BC5D8A"/>
    <w:rsid w:val="00BC6C99"/>
    <w:rsid w:val="00BD0C54"/>
    <w:rsid w:val="00BD7553"/>
    <w:rsid w:val="00BD7A0A"/>
    <w:rsid w:val="00BE130C"/>
    <w:rsid w:val="00BE1809"/>
    <w:rsid w:val="00BE1F6A"/>
    <w:rsid w:val="00BE3264"/>
    <w:rsid w:val="00BE74EF"/>
    <w:rsid w:val="00BF4198"/>
    <w:rsid w:val="00BF43D3"/>
    <w:rsid w:val="00BF6095"/>
    <w:rsid w:val="00BF6703"/>
    <w:rsid w:val="00C00300"/>
    <w:rsid w:val="00C0042A"/>
    <w:rsid w:val="00C00491"/>
    <w:rsid w:val="00C03328"/>
    <w:rsid w:val="00C036EE"/>
    <w:rsid w:val="00C0722A"/>
    <w:rsid w:val="00C16E84"/>
    <w:rsid w:val="00C21EBD"/>
    <w:rsid w:val="00C22ACA"/>
    <w:rsid w:val="00C26DFA"/>
    <w:rsid w:val="00C30580"/>
    <w:rsid w:val="00C329E4"/>
    <w:rsid w:val="00C33928"/>
    <w:rsid w:val="00C36395"/>
    <w:rsid w:val="00C41CB8"/>
    <w:rsid w:val="00C46234"/>
    <w:rsid w:val="00C515A7"/>
    <w:rsid w:val="00C56075"/>
    <w:rsid w:val="00C60983"/>
    <w:rsid w:val="00C63B9F"/>
    <w:rsid w:val="00C71814"/>
    <w:rsid w:val="00C730AB"/>
    <w:rsid w:val="00C73AB2"/>
    <w:rsid w:val="00C7495D"/>
    <w:rsid w:val="00C74D76"/>
    <w:rsid w:val="00C76B9A"/>
    <w:rsid w:val="00C76D4F"/>
    <w:rsid w:val="00C86987"/>
    <w:rsid w:val="00C9400B"/>
    <w:rsid w:val="00CA1D26"/>
    <w:rsid w:val="00CA2A69"/>
    <w:rsid w:val="00CA5C8E"/>
    <w:rsid w:val="00CA6752"/>
    <w:rsid w:val="00CB12CA"/>
    <w:rsid w:val="00CB341F"/>
    <w:rsid w:val="00CB4A1C"/>
    <w:rsid w:val="00CB51E1"/>
    <w:rsid w:val="00CB564C"/>
    <w:rsid w:val="00CB5915"/>
    <w:rsid w:val="00CB7D7C"/>
    <w:rsid w:val="00CC226B"/>
    <w:rsid w:val="00CC5E8D"/>
    <w:rsid w:val="00CD3E2D"/>
    <w:rsid w:val="00CD6EDA"/>
    <w:rsid w:val="00CE56B6"/>
    <w:rsid w:val="00CE6919"/>
    <w:rsid w:val="00CF0991"/>
    <w:rsid w:val="00CF0F47"/>
    <w:rsid w:val="00CF5152"/>
    <w:rsid w:val="00D00497"/>
    <w:rsid w:val="00D00936"/>
    <w:rsid w:val="00D02D6C"/>
    <w:rsid w:val="00D035B2"/>
    <w:rsid w:val="00D0515A"/>
    <w:rsid w:val="00D05458"/>
    <w:rsid w:val="00D07B30"/>
    <w:rsid w:val="00D07E88"/>
    <w:rsid w:val="00D13BA0"/>
    <w:rsid w:val="00D13FC2"/>
    <w:rsid w:val="00D16064"/>
    <w:rsid w:val="00D17D5C"/>
    <w:rsid w:val="00D24DF1"/>
    <w:rsid w:val="00D26F26"/>
    <w:rsid w:val="00D30B53"/>
    <w:rsid w:val="00D31E3E"/>
    <w:rsid w:val="00D3458D"/>
    <w:rsid w:val="00D3582C"/>
    <w:rsid w:val="00D4026B"/>
    <w:rsid w:val="00D41C99"/>
    <w:rsid w:val="00D43879"/>
    <w:rsid w:val="00D47529"/>
    <w:rsid w:val="00D501B0"/>
    <w:rsid w:val="00D62025"/>
    <w:rsid w:val="00D624D3"/>
    <w:rsid w:val="00D647BD"/>
    <w:rsid w:val="00D661E2"/>
    <w:rsid w:val="00D66604"/>
    <w:rsid w:val="00D66A79"/>
    <w:rsid w:val="00D71860"/>
    <w:rsid w:val="00D748E7"/>
    <w:rsid w:val="00D8031D"/>
    <w:rsid w:val="00D8418D"/>
    <w:rsid w:val="00D845ED"/>
    <w:rsid w:val="00D91B2B"/>
    <w:rsid w:val="00D97C73"/>
    <w:rsid w:val="00DA11FC"/>
    <w:rsid w:val="00DA3311"/>
    <w:rsid w:val="00DB3ACF"/>
    <w:rsid w:val="00DB7373"/>
    <w:rsid w:val="00DC6361"/>
    <w:rsid w:val="00DD0946"/>
    <w:rsid w:val="00DD14E9"/>
    <w:rsid w:val="00DD2856"/>
    <w:rsid w:val="00DD3437"/>
    <w:rsid w:val="00DD5699"/>
    <w:rsid w:val="00DD7B8B"/>
    <w:rsid w:val="00DE2D9A"/>
    <w:rsid w:val="00DE3F69"/>
    <w:rsid w:val="00DE7B1A"/>
    <w:rsid w:val="00DE7C81"/>
    <w:rsid w:val="00DF0B71"/>
    <w:rsid w:val="00DF1452"/>
    <w:rsid w:val="00DF299D"/>
    <w:rsid w:val="00DF3C6D"/>
    <w:rsid w:val="00DF3EE8"/>
    <w:rsid w:val="00DF5A23"/>
    <w:rsid w:val="00DF5BE2"/>
    <w:rsid w:val="00DF5DBC"/>
    <w:rsid w:val="00DF5E4E"/>
    <w:rsid w:val="00DF6F28"/>
    <w:rsid w:val="00E02A5A"/>
    <w:rsid w:val="00E03D93"/>
    <w:rsid w:val="00E07C47"/>
    <w:rsid w:val="00E1246B"/>
    <w:rsid w:val="00E1424C"/>
    <w:rsid w:val="00E14BF8"/>
    <w:rsid w:val="00E17688"/>
    <w:rsid w:val="00E24693"/>
    <w:rsid w:val="00E276AB"/>
    <w:rsid w:val="00E316D6"/>
    <w:rsid w:val="00E317A8"/>
    <w:rsid w:val="00E327A2"/>
    <w:rsid w:val="00E34207"/>
    <w:rsid w:val="00E35504"/>
    <w:rsid w:val="00E4607A"/>
    <w:rsid w:val="00E46FFD"/>
    <w:rsid w:val="00E477CB"/>
    <w:rsid w:val="00E47C8B"/>
    <w:rsid w:val="00E553F2"/>
    <w:rsid w:val="00E55ACB"/>
    <w:rsid w:val="00E603E3"/>
    <w:rsid w:val="00E62777"/>
    <w:rsid w:val="00E62C1B"/>
    <w:rsid w:val="00E64403"/>
    <w:rsid w:val="00E6488F"/>
    <w:rsid w:val="00E64D4E"/>
    <w:rsid w:val="00E67570"/>
    <w:rsid w:val="00E67DB8"/>
    <w:rsid w:val="00E7246A"/>
    <w:rsid w:val="00E72B1C"/>
    <w:rsid w:val="00E77955"/>
    <w:rsid w:val="00E82166"/>
    <w:rsid w:val="00E8503D"/>
    <w:rsid w:val="00E854EF"/>
    <w:rsid w:val="00E90520"/>
    <w:rsid w:val="00E908F8"/>
    <w:rsid w:val="00E90EAE"/>
    <w:rsid w:val="00E91438"/>
    <w:rsid w:val="00E91FBB"/>
    <w:rsid w:val="00E92343"/>
    <w:rsid w:val="00E929B5"/>
    <w:rsid w:val="00E93341"/>
    <w:rsid w:val="00E97947"/>
    <w:rsid w:val="00EA1262"/>
    <w:rsid w:val="00EA31F2"/>
    <w:rsid w:val="00EA33A6"/>
    <w:rsid w:val="00EB02F3"/>
    <w:rsid w:val="00EB1652"/>
    <w:rsid w:val="00EB76DB"/>
    <w:rsid w:val="00EC4898"/>
    <w:rsid w:val="00EC6EB0"/>
    <w:rsid w:val="00ED3E9F"/>
    <w:rsid w:val="00EE0409"/>
    <w:rsid w:val="00EE0924"/>
    <w:rsid w:val="00EE1B93"/>
    <w:rsid w:val="00EE3552"/>
    <w:rsid w:val="00EF0099"/>
    <w:rsid w:val="00EF0968"/>
    <w:rsid w:val="00EF3511"/>
    <w:rsid w:val="00EF4585"/>
    <w:rsid w:val="00EF51BD"/>
    <w:rsid w:val="00EF6EE7"/>
    <w:rsid w:val="00F031FD"/>
    <w:rsid w:val="00F06B32"/>
    <w:rsid w:val="00F10CE3"/>
    <w:rsid w:val="00F11C5F"/>
    <w:rsid w:val="00F135E8"/>
    <w:rsid w:val="00F1482C"/>
    <w:rsid w:val="00F156D3"/>
    <w:rsid w:val="00F15736"/>
    <w:rsid w:val="00F210A8"/>
    <w:rsid w:val="00F26B93"/>
    <w:rsid w:val="00F31DC8"/>
    <w:rsid w:val="00F33B72"/>
    <w:rsid w:val="00F3425E"/>
    <w:rsid w:val="00F43F21"/>
    <w:rsid w:val="00F453F0"/>
    <w:rsid w:val="00F46570"/>
    <w:rsid w:val="00F4696D"/>
    <w:rsid w:val="00F46A65"/>
    <w:rsid w:val="00F47DCD"/>
    <w:rsid w:val="00F50919"/>
    <w:rsid w:val="00F526CE"/>
    <w:rsid w:val="00F56D3D"/>
    <w:rsid w:val="00F571D3"/>
    <w:rsid w:val="00F62786"/>
    <w:rsid w:val="00F633A4"/>
    <w:rsid w:val="00F63696"/>
    <w:rsid w:val="00F642BE"/>
    <w:rsid w:val="00F65913"/>
    <w:rsid w:val="00F65D86"/>
    <w:rsid w:val="00F661CC"/>
    <w:rsid w:val="00F7251B"/>
    <w:rsid w:val="00F74167"/>
    <w:rsid w:val="00F75419"/>
    <w:rsid w:val="00F75D6C"/>
    <w:rsid w:val="00F77D76"/>
    <w:rsid w:val="00F77F73"/>
    <w:rsid w:val="00F81D8B"/>
    <w:rsid w:val="00F823E6"/>
    <w:rsid w:val="00F83224"/>
    <w:rsid w:val="00F83B88"/>
    <w:rsid w:val="00F86457"/>
    <w:rsid w:val="00F97281"/>
    <w:rsid w:val="00FA5048"/>
    <w:rsid w:val="00FA5FB6"/>
    <w:rsid w:val="00FB1D1B"/>
    <w:rsid w:val="00FB2175"/>
    <w:rsid w:val="00FB62BE"/>
    <w:rsid w:val="00FB6324"/>
    <w:rsid w:val="00FC2A0C"/>
    <w:rsid w:val="00FD1D80"/>
    <w:rsid w:val="00FD5B9F"/>
    <w:rsid w:val="00FD7F17"/>
    <w:rsid w:val="00FE182B"/>
    <w:rsid w:val="00FE3C85"/>
    <w:rsid w:val="00FE4CC2"/>
    <w:rsid w:val="00FE641F"/>
    <w:rsid w:val="00FE65D4"/>
    <w:rsid w:val="00FF17C0"/>
    <w:rsid w:val="00FF6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5:chartTrackingRefBased/>
  <w15:docId w15:val="{D50F4E7C-9345-4981-A62D-303A3AB71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D7D"/>
    <w:pPr>
      <w:widowControl w:val="0"/>
      <w:autoSpaceDE w:val="0"/>
      <w:autoSpaceDN w:val="0"/>
      <w:adjustRightInd w:val="0"/>
      <w:spacing w:after="120" w:line="240" w:lineRule="auto"/>
      <w:jc w:val="both"/>
    </w:pPr>
    <w:rPr>
      <w:rFonts w:ascii="Times New Roman" w:eastAsia="SimSu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CB4A1C"/>
    <w:pPr>
      <w:numPr>
        <w:numId w:val="1"/>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CB4A1C"/>
    <w:pPr>
      <w:numPr>
        <w:ilvl w:val="1"/>
        <w:numId w:val="1"/>
      </w:numPr>
      <w:outlineLvl w:val="1"/>
    </w:pPr>
    <w:rPr>
      <w:b/>
      <w:bCs/>
      <w:sz w:val="24"/>
    </w:rPr>
  </w:style>
  <w:style w:type="paragraph" w:styleId="Heading3">
    <w:name w:val="heading 3"/>
    <w:aliases w:val="h3,Heading 3 3GPP,Underrubrik2,H3,Memo Heading 3,no break,Heading 3 Char1 Char,Heading 3 Char Char Char,Heading 3 Char1 Char Char Char,Heading 3 Char Char Char Char Char,Heading 3 Char Char1 Char,Heading 3 Char2 Char,0H"/>
    <w:basedOn w:val="Normal"/>
    <w:next w:val="Normal"/>
    <w:link w:val="Heading3Char1"/>
    <w:qFormat/>
    <w:rsid w:val="00CB4A1C"/>
    <w:pPr>
      <w:numPr>
        <w:ilvl w:val="2"/>
        <w:numId w:val="1"/>
      </w:numPr>
      <w:outlineLvl w:val="2"/>
    </w:p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B4A1C"/>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rsid w:val="00CB4A1C"/>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CB4A1C"/>
    <w:pPr>
      <w:numPr>
        <w:ilvl w:val="5"/>
        <w:numId w:val="1"/>
      </w:numPr>
      <w:spacing w:before="240" w:after="60"/>
      <w:outlineLvl w:val="5"/>
    </w:pPr>
    <w:rPr>
      <w:b/>
      <w:bCs/>
    </w:rPr>
  </w:style>
  <w:style w:type="paragraph" w:styleId="Heading7">
    <w:name w:val="heading 7"/>
    <w:basedOn w:val="Normal"/>
    <w:next w:val="Normal"/>
    <w:link w:val="Heading7Char"/>
    <w:qFormat/>
    <w:rsid w:val="00CB4A1C"/>
    <w:pPr>
      <w:numPr>
        <w:ilvl w:val="6"/>
        <w:numId w:val="1"/>
      </w:numPr>
      <w:spacing w:before="240" w:after="60"/>
      <w:outlineLvl w:val="6"/>
    </w:pPr>
    <w:rPr>
      <w:sz w:val="24"/>
      <w:szCs w:val="24"/>
    </w:rPr>
  </w:style>
  <w:style w:type="paragraph" w:styleId="Heading8">
    <w:name w:val="heading 8"/>
    <w:basedOn w:val="Normal"/>
    <w:next w:val="Normal"/>
    <w:link w:val="Heading8Char"/>
    <w:qFormat/>
    <w:rsid w:val="00CB4A1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B4A1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A1C"/>
    <w:pPr>
      <w:tabs>
        <w:tab w:val="center" w:pos="4680"/>
        <w:tab w:val="right" w:pos="9360"/>
      </w:tabs>
      <w:spacing w:after="0"/>
    </w:pPr>
  </w:style>
  <w:style w:type="character" w:customStyle="1" w:styleId="HeaderChar">
    <w:name w:val="Header Char"/>
    <w:basedOn w:val="DefaultParagraphFont"/>
    <w:link w:val="Header"/>
    <w:uiPriority w:val="99"/>
    <w:rsid w:val="00CB4A1C"/>
  </w:style>
  <w:style w:type="paragraph" w:styleId="Footer">
    <w:name w:val="footer"/>
    <w:basedOn w:val="Normal"/>
    <w:link w:val="FooterChar"/>
    <w:uiPriority w:val="99"/>
    <w:unhideWhenUsed/>
    <w:rsid w:val="00CB4A1C"/>
    <w:pPr>
      <w:tabs>
        <w:tab w:val="center" w:pos="4680"/>
        <w:tab w:val="right" w:pos="9360"/>
      </w:tabs>
      <w:spacing w:after="0"/>
    </w:pPr>
  </w:style>
  <w:style w:type="character" w:customStyle="1" w:styleId="FooterChar">
    <w:name w:val="Footer Char"/>
    <w:basedOn w:val="DefaultParagraphFont"/>
    <w:link w:val="Footer"/>
    <w:uiPriority w:val="99"/>
    <w:rsid w:val="00CB4A1C"/>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CB4A1C"/>
    <w:rPr>
      <w:rFonts w:ascii="Times New Roman" w:eastAsia="SimSu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CB4A1C"/>
    <w:rPr>
      <w:rFonts w:ascii="Times New Roman" w:eastAsia="SimSun" w:hAnsi="Times New Roman" w:cs="Times New Roman"/>
      <w:b/>
      <w:bCs/>
      <w:sz w:val="24"/>
      <w:lang w:val="en-GB" w:eastAsia="en-US"/>
    </w:rPr>
  </w:style>
  <w:style w:type="character" w:customStyle="1" w:styleId="Heading3Char">
    <w:name w:val="Heading 3 Char"/>
    <w:basedOn w:val="DefaultParagraphFont"/>
    <w:uiPriority w:val="9"/>
    <w:semiHidden/>
    <w:rsid w:val="00CB4A1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B4A1C"/>
    <w:rPr>
      <w:rFonts w:ascii="Times New Roman" w:eastAsia="SimSun" w:hAnsi="Times New Roman" w:cs="Times New Roman"/>
      <w:b/>
      <w:bCs/>
      <w:sz w:val="28"/>
      <w:szCs w:val="28"/>
      <w:lang w:val="en-GB" w:eastAsia="en-US"/>
    </w:rPr>
  </w:style>
  <w:style w:type="character" w:customStyle="1" w:styleId="Heading5Char">
    <w:name w:val="Heading 5 Char"/>
    <w:aliases w:val="h5 Char,Heading5 Char"/>
    <w:basedOn w:val="DefaultParagraphFont"/>
    <w:link w:val="Heading5"/>
    <w:rsid w:val="00CB4A1C"/>
    <w:rPr>
      <w:rFonts w:ascii="Times New Roman" w:eastAsia="SimSun" w:hAnsi="Times New Roman" w:cs="Times New Roman"/>
      <w:b/>
      <w:bCs/>
      <w:i/>
      <w:iCs/>
      <w:sz w:val="26"/>
      <w:szCs w:val="26"/>
      <w:lang w:val="en-GB" w:eastAsia="en-US"/>
    </w:rPr>
  </w:style>
  <w:style w:type="character" w:customStyle="1" w:styleId="Heading6Char">
    <w:name w:val="Heading 6 Char"/>
    <w:basedOn w:val="DefaultParagraphFont"/>
    <w:link w:val="Heading6"/>
    <w:rsid w:val="00CB4A1C"/>
    <w:rPr>
      <w:rFonts w:ascii="Times New Roman" w:eastAsia="SimSun" w:hAnsi="Times New Roman" w:cs="Times New Roman"/>
      <w:b/>
      <w:bCs/>
      <w:lang w:val="en-GB" w:eastAsia="en-US"/>
    </w:rPr>
  </w:style>
  <w:style w:type="character" w:customStyle="1" w:styleId="Heading7Char">
    <w:name w:val="Heading 7 Char"/>
    <w:basedOn w:val="DefaultParagraphFont"/>
    <w:link w:val="Heading7"/>
    <w:rsid w:val="00CB4A1C"/>
    <w:rPr>
      <w:rFonts w:ascii="Times New Roman" w:eastAsia="SimSun" w:hAnsi="Times New Roman" w:cs="Times New Roman"/>
      <w:sz w:val="24"/>
      <w:szCs w:val="24"/>
      <w:lang w:val="en-GB" w:eastAsia="en-US"/>
    </w:rPr>
  </w:style>
  <w:style w:type="character" w:customStyle="1" w:styleId="Heading8Char">
    <w:name w:val="Heading 8 Char"/>
    <w:basedOn w:val="DefaultParagraphFont"/>
    <w:link w:val="Heading8"/>
    <w:rsid w:val="00CB4A1C"/>
    <w:rPr>
      <w:rFonts w:ascii="Times New Roman" w:eastAsia="SimSu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CB4A1C"/>
    <w:rPr>
      <w:rFonts w:ascii="Arial" w:eastAsia="SimSun" w:hAnsi="Arial" w:cs="Arial"/>
      <w:lang w:val="en-GB" w:eastAsia="en-US"/>
    </w:rPr>
  </w:style>
  <w:style w:type="paragraph" w:styleId="BodyText">
    <w:name w:val="Body Text"/>
    <w:aliases w:val="bt"/>
    <w:basedOn w:val="Normal"/>
    <w:link w:val="BodyTextChar"/>
    <w:rsid w:val="00CB4A1C"/>
    <w:rPr>
      <w:sz w:val="20"/>
      <w:szCs w:val="20"/>
    </w:rPr>
  </w:style>
  <w:style w:type="character" w:customStyle="1" w:styleId="BodyTextChar">
    <w:name w:val="Body Text Char"/>
    <w:aliases w:val="bt Char"/>
    <w:basedOn w:val="DefaultParagraphFont"/>
    <w:link w:val="BodyText"/>
    <w:rsid w:val="00CB4A1C"/>
    <w:rPr>
      <w:rFonts w:ascii="Times New Roman" w:eastAsia="SimSun" w:hAnsi="Times New Roman" w:cs="Times New Roman"/>
      <w:sz w:val="20"/>
      <w:szCs w:val="20"/>
      <w:lang w:val="en-GB" w:eastAsia="en-US"/>
    </w:rPr>
  </w:style>
  <w:style w:type="paragraph" w:styleId="Caption">
    <w:name w:val="caption"/>
    <w:aliases w:val="cap"/>
    <w:basedOn w:val="Normal"/>
    <w:next w:val="Normal"/>
    <w:link w:val="CaptionChar"/>
    <w:qFormat/>
    <w:rsid w:val="00CB4A1C"/>
    <w:pPr>
      <w:spacing w:before="120"/>
    </w:pPr>
    <w:rPr>
      <w:b/>
      <w:bCs/>
      <w:sz w:val="20"/>
      <w:szCs w:val="20"/>
    </w:rPr>
  </w:style>
  <w:style w:type="character" w:customStyle="1" w:styleId="CaptionChar">
    <w:name w:val="Caption Char"/>
    <w:aliases w:val="cap Char"/>
    <w:basedOn w:val="DefaultParagraphFont"/>
    <w:link w:val="Caption"/>
    <w:rsid w:val="00CB4A1C"/>
    <w:rPr>
      <w:rFonts w:ascii="Times New Roman" w:eastAsia="SimSun" w:hAnsi="Times New Roman" w:cs="Times New Roman"/>
      <w:b/>
      <w:bCs/>
      <w:sz w:val="20"/>
      <w:szCs w:val="20"/>
      <w:lang w:val="en-GB" w:eastAsia="en-US"/>
    </w:rPr>
  </w:style>
  <w:style w:type="character" w:customStyle="1" w:styleId="Heading3Char1">
    <w:name w:val="Heading 3 Char1"/>
    <w:aliases w:val="h3 Char,Heading 3 3GPP Char,Underrubrik2 Char,H3 Char,Memo Heading 3 Char,no break Char,Heading 3 Char1 Char Char,Heading 3 Char Char Char Char,Heading 3 Char1 Char Char Char Char,Heading 3 Char Char Char Char Char Char,0H Char"/>
    <w:link w:val="Heading3"/>
    <w:rsid w:val="00CB4A1C"/>
    <w:rPr>
      <w:rFonts w:ascii="Times New Roman" w:eastAsia="SimSun" w:hAnsi="Times New Roman" w:cs="Times New Roman"/>
      <w:lang w:val="en-GB" w:eastAsia="en-US"/>
    </w:rPr>
  </w:style>
  <w:style w:type="paragraph" w:customStyle="1" w:styleId="LGTdoc">
    <w:name w:val="LGTdoc_본문"/>
    <w:basedOn w:val="Normal"/>
    <w:rsid w:val="00CB4A1C"/>
    <w:pPr>
      <w:snapToGrid w:val="0"/>
      <w:spacing w:afterLines="50" w:after="0" w:line="264" w:lineRule="auto"/>
    </w:pPr>
    <w:rPr>
      <w:rFonts w:eastAsia="Batang"/>
      <w:kern w:val="2"/>
      <w:szCs w:val="24"/>
      <w:lang w:eastAsia="ko-KR"/>
    </w:rPr>
  </w:style>
  <w:style w:type="paragraph" w:styleId="NormalWeb">
    <w:name w:val="Normal (Web)"/>
    <w:basedOn w:val="Normal"/>
    <w:uiPriority w:val="99"/>
    <w:unhideWhenUsed/>
    <w:rsid w:val="00CB4A1C"/>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B344E"/>
    <w:pPr>
      <w:ind w:left="720"/>
      <w:contextualSpacing/>
    </w:pPr>
  </w:style>
  <w:style w:type="table" w:styleId="TableGrid">
    <w:name w:val="Table Grid"/>
    <w:basedOn w:val="TableNormal"/>
    <w:uiPriority w:val="39"/>
    <w:rsid w:val="000D5E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
    <w:name w:val="Grid Table 1 Light"/>
    <w:basedOn w:val="TableNormal"/>
    <w:uiPriority w:val="46"/>
    <w:rsid w:val="000D5EDD"/>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0D5EDD"/>
    <w:rPr>
      <w:color w:val="808080"/>
    </w:rPr>
  </w:style>
  <w:style w:type="paragraph" w:customStyle="1" w:styleId="Default">
    <w:name w:val="Default"/>
    <w:rsid w:val="00A47B38"/>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har"/>
    <w:rsid w:val="0023384B"/>
    <w:pPr>
      <w:keepNext/>
      <w:keepLines/>
      <w:widowControl/>
      <w:autoSpaceDE/>
      <w:autoSpaceDN/>
      <w:adjustRightInd/>
      <w:spacing w:after="0"/>
      <w:jc w:val="left"/>
    </w:pPr>
    <w:rPr>
      <w:rFonts w:ascii="Arial" w:eastAsia="Times New Roman" w:hAnsi="Arial"/>
      <w:sz w:val="18"/>
      <w:szCs w:val="20"/>
    </w:rPr>
  </w:style>
  <w:style w:type="character" w:customStyle="1" w:styleId="TALChar">
    <w:name w:val="TAL Char"/>
    <w:link w:val="TAL"/>
    <w:rsid w:val="0023384B"/>
    <w:rPr>
      <w:rFonts w:ascii="Arial" w:eastAsia="Times New Roman" w:hAnsi="Arial" w:cs="Times New Roman"/>
      <w:sz w:val="18"/>
      <w:szCs w:val="20"/>
      <w:lang w:val="en-GB" w:eastAsia="en-US"/>
    </w:rPr>
  </w:style>
  <w:style w:type="table" w:styleId="GridTable5Dark-Accent3">
    <w:name w:val="Grid Table 5 Dark Accent 3"/>
    <w:basedOn w:val="TableNormal"/>
    <w:uiPriority w:val="50"/>
    <w:rsid w:val="0013658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PlainTable5">
    <w:name w:val="Plain Table 5"/>
    <w:basedOn w:val="TableNormal"/>
    <w:uiPriority w:val="45"/>
    <w:rsid w:val="00136580"/>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3GPPText">
    <w:name w:val="3GPP Text"/>
    <w:basedOn w:val="Normal"/>
    <w:link w:val="3GPPTextChar"/>
    <w:qFormat/>
    <w:rsid w:val="00136580"/>
    <w:pPr>
      <w:widowControl/>
      <w:overflowPunct w:val="0"/>
      <w:spacing w:before="120"/>
      <w:textAlignment w:val="baseline"/>
    </w:pPr>
    <w:rPr>
      <w:szCs w:val="20"/>
      <w:lang w:val="en-US"/>
    </w:rPr>
  </w:style>
  <w:style w:type="character" w:customStyle="1" w:styleId="3GPPTextChar">
    <w:name w:val="3GPP Text Char"/>
    <w:link w:val="3GPPText"/>
    <w:rsid w:val="00136580"/>
    <w:rPr>
      <w:rFonts w:ascii="Times New Roman" w:eastAsia="SimSun" w:hAnsi="Times New Roman" w:cs="Times New Roman"/>
      <w:szCs w:val="20"/>
      <w:lang w:eastAsia="en-US"/>
    </w:rPr>
  </w:style>
  <w:style w:type="paragraph" w:styleId="BalloonText">
    <w:name w:val="Balloon Text"/>
    <w:basedOn w:val="Normal"/>
    <w:link w:val="BalloonTextChar"/>
    <w:uiPriority w:val="99"/>
    <w:semiHidden/>
    <w:unhideWhenUsed/>
    <w:rsid w:val="00905BB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BBF"/>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341097"/>
    <w:rPr>
      <w:rFonts w:ascii="Times New Roman" w:eastAsia="SimSun" w:hAnsi="Times New Roman" w:cs="Times New Roman"/>
      <w:lang w:val="en-GB" w:eastAsia="en-US"/>
    </w:rPr>
  </w:style>
  <w:style w:type="paragraph" w:customStyle="1" w:styleId="Doc-text2">
    <w:name w:val="Doc-text2"/>
    <w:basedOn w:val="Normal"/>
    <w:link w:val="Doc-text2Char"/>
    <w:qFormat/>
    <w:rsid w:val="00341097"/>
    <w:pPr>
      <w:widowControl/>
      <w:tabs>
        <w:tab w:val="left" w:pos="1622"/>
      </w:tabs>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341097"/>
    <w:rPr>
      <w:rFonts w:ascii="Arial" w:eastAsia="MS Mincho" w:hAnsi="Arial" w:cs="Times New Roman"/>
      <w:sz w:val="20"/>
      <w:szCs w:val="24"/>
      <w:lang w:val="en-GB" w:eastAsia="en-GB"/>
    </w:rPr>
  </w:style>
  <w:style w:type="paragraph" w:customStyle="1" w:styleId="3GPPAgreements">
    <w:name w:val="3GPP Agreements"/>
    <w:basedOn w:val="Normal"/>
    <w:link w:val="3GPPAgreementsChar"/>
    <w:qFormat/>
    <w:rsid w:val="00250B8D"/>
    <w:pPr>
      <w:widowControl/>
      <w:overflowPunct w:val="0"/>
      <w:spacing w:before="60" w:after="60" w:line="276" w:lineRule="auto"/>
      <w:ind w:left="502" w:hanging="360"/>
      <w:textAlignment w:val="baseline"/>
    </w:pPr>
    <w:rPr>
      <w:szCs w:val="20"/>
      <w:lang w:val="en-US" w:eastAsia="zh-CN"/>
    </w:rPr>
  </w:style>
  <w:style w:type="character" w:customStyle="1" w:styleId="3GPPAgreementsChar">
    <w:name w:val="3GPP Agreements Char"/>
    <w:link w:val="3GPPAgreements"/>
    <w:qFormat/>
    <w:rsid w:val="00250B8D"/>
    <w:rPr>
      <w:rFonts w:ascii="Times New Roman" w:eastAsia="SimSun" w:hAnsi="Times New Roman" w:cs="Times New Roman"/>
      <w:szCs w:val="20"/>
      <w:lang w:eastAsia="zh-CN"/>
    </w:rPr>
  </w:style>
  <w:style w:type="character" w:customStyle="1" w:styleId="3GPPNormalTextChar">
    <w:name w:val="3GPP Normal Text Char"/>
    <w:link w:val="3GPPNormalText"/>
    <w:qFormat/>
    <w:locked/>
    <w:rsid w:val="00F642BE"/>
    <w:rPr>
      <w:rFonts w:ascii="Times New Roman" w:hAnsi="Times New Roman"/>
      <w:szCs w:val="24"/>
      <w:lang w:val="en-GB" w:eastAsia="ja-JP"/>
    </w:rPr>
  </w:style>
  <w:style w:type="paragraph" w:customStyle="1" w:styleId="3GPPNormalText">
    <w:name w:val="3GPP Normal Text"/>
    <w:basedOn w:val="BodyText"/>
    <w:link w:val="3GPPNormalTextChar"/>
    <w:qFormat/>
    <w:rsid w:val="00F642BE"/>
    <w:pPr>
      <w:widowControl/>
      <w:autoSpaceDE/>
      <w:autoSpaceDN/>
      <w:adjustRightInd/>
      <w:spacing w:line="276" w:lineRule="auto"/>
    </w:pPr>
    <w:rPr>
      <w:rFonts w:eastAsiaTheme="minorEastAsia" w:cstheme="minorBidi"/>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45624">
      <w:bodyDiv w:val="1"/>
      <w:marLeft w:val="0"/>
      <w:marRight w:val="0"/>
      <w:marTop w:val="0"/>
      <w:marBottom w:val="0"/>
      <w:divBdr>
        <w:top w:val="none" w:sz="0" w:space="0" w:color="auto"/>
        <w:left w:val="none" w:sz="0" w:space="0" w:color="auto"/>
        <w:bottom w:val="none" w:sz="0" w:space="0" w:color="auto"/>
        <w:right w:val="none" w:sz="0" w:space="0" w:color="auto"/>
      </w:divBdr>
    </w:div>
    <w:div w:id="36780052">
      <w:bodyDiv w:val="1"/>
      <w:marLeft w:val="0"/>
      <w:marRight w:val="0"/>
      <w:marTop w:val="0"/>
      <w:marBottom w:val="0"/>
      <w:divBdr>
        <w:top w:val="none" w:sz="0" w:space="0" w:color="auto"/>
        <w:left w:val="none" w:sz="0" w:space="0" w:color="auto"/>
        <w:bottom w:val="none" w:sz="0" w:space="0" w:color="auto"/>
        <w:right w:val="none" w:sz="0" w:space="0" w:color="auto"/>
      </w:divBdr>
      <w:divsChild>
        <w:div w:id="539323711">
          <w:marLeft w:val="360"/>
          <w:marRight w:val="0"/>
          <w:marTop w:val="200"/>
          <w:marBottom w:val="0"/>
          <w:divBdr>
            <w:top w:val="none" w:sz="0" w:space="0" w:color="auto"/>
            <w:left w:val="none" w:sz="0" w:space="0" w:color="auto"/>
            <w:bottom w:val="none" w:sz="0" w:space="0" w:color="auto"/>
            <w:right w:val="none" w:sz="0" w:space="0" w:color="auto"/>
          </w:divBdr>
        </w:div>
        <w:div w:id="158229707">
          <w:marLeft w:val="1080"/>
          <w:marRight w:val="0"/>
          <w:marTop w:val="100"/>
          <w:marBottom w:val="0"/>
          <w:divBdr>
            <w:top w:val="none" w:sz="0" w:space="0" w:color="auto"/>
            <w:left w:val="none" w:sz="0" w:space="0" w:color="auto"/>
            <w:bottom w:val="none" w:sz="0" w:space="0" w:color="auto"/>
            <w:right w:val="none" w:sz="0" w:space="0" w:color="auto"/>
          </w:divBdr>
        </w:div>
        <w:div w:id="1092513151">
          <w:marLeft w:val="1080"/>
          <w:marRight w:val="0"/>
          <w:marTop w:val="100"/>
          <w:marBottom w:val="0"/>
          <w:divBdr>
            <w:top w:val="none" w:sz="0" w:space="0" w:color="auto"/>
            <w:left w:val="none" w:sz="0" w:space="0" w:color="auto"/>
            <w:bottom w:val="none" w:sz="0" w:space="0" w:color="auto"/>
            <w:right w:val="none" w:sz="0" w:space="0" w:color="auto"/>
          </w:divBdr>
        </w:div>
        <w:div w:id="1235896094">
          <w:marLeft w:val="1080"/>
          <w:marRight w:val="0"/>
          <w:marTop w:val="100"/>
          <w:marBottom w:val="0"/>
          <w:divBdr>
            <w:top w:val="none" w:sz="0" w:space="0" w:color="auto"/>
            <w:left w:val="none" w:sz="0" w:space="0" w:color="auto"/>
            <w:bottom w:val="none" w:sz="0" w:space="0" w:color="auto"/>
            <w:right w:val="none" w:sz="0" w:space="0" w:color="auto"/>
          </w:divBdr>
        </w:div>
        <w:div w:id="1924950876">
          <w:marLeft w:val="1800"/>
          <w:marRight w:val="0"/>
          <w:marTop w:val="100"/>
          <w:marBottom w:val="0"/>
          <w:divBdr>
            <w:top w:val="none" w:sz="0" w:space="0" w:color="auto"/>
            <w:left w:val="none" w:sz="0" w:space="0" w:color="auto"/>
            <w:bottom w:val="none" w:sz="0" w:space="0" w:color="auto"/>
            <w:right w:val="none" w:sz="0" w:space="0" w:color="auto"/>
          </w:divBdr>
        </w:div>
        <w:div w:id="277831491">
          <w:marLeft w:val="2520"/>
          <w:marRight w:val="0"/>
          <w:marTop w:val="100"/>
          <w:marBottom w:val="0"/>
          <w:divBdr>
            <w:top w:val="none" w:sz="0" w:space="0" w:color="auto"/>
            <w:left w:val="none" w:sz="0" w:space="0" w:color="auto"/>
            <w:bottom w:val="none" w:sz="0" w:space="0" w:color="auto"/>
            <w:right w:val="none" w:sz="0" w:space="0" w:color="auto"/>
          </w:divBdr>
        </w:div>
        <w:div w:id="993333411">
          <w:marLeft w:val="1800"/>
          <w:marRight w:val="0"/>
          <w:marTop w:val="100"/>
          <w:marBottom w:val="0"/>
          <w:divBdr>
            <w:top w:val="none" w:sz="0" w:space="0" w:color="auto"/>
            <w:left w:val="none" w:sz="0" w:space="0" w:color="auto"/>
            <w:bottom w:val="none" w:sz="0" w:space="0" w:color="auto"/>
            <w:right w:val="none" w:sz="0" w:space="0" w:color="auto"/>
          </w:divBdr>
        </w:div>
        <w:div w:id="944924255">
          <w:marLeft w:val="1080"/>
          <w:marRight w:val="0"/>
          <w:marTop w:val="100"/>
          <w:marBottom w:val="0"/>
          <w:divBdr>
            <w:top w:val="none" w:sz="0" w:space="0" w:color="auto"/>
            <w:left w:val="none" w:sz="0" w:space="0" w:color="auto"/>
            <w:bottom w:val="none" w:sz="0" w:space="0" w:color="auto"/>
            <w:right w:val="none" w:sz="0" w:space="0" w:color="auto"/>
          </w:divBdr>
        </w:div>
      </w:divsChild>
    </w:div>
    <w:div w:id="71708802">
      <w:bodyDiv w:val="1"/>
      <w:marLeft w:val="0"/>
      <w:marRight w:val="0"/>
      <w:marTop w:val="0"/>
      <w:marBottom w:val="0"/>
      <w:divBdr>
        <w:top w:val="none" w:sz="0" w:space="0" w:color="auto"/>
        <w:left w:val="none" w:sz="0" w:space="0" w:color="auto"/>
        <w:bottom w:val="none" w:sz="0" w:space="0" w:color="auto"/>
        <w:right w:val="none" w:sz="0" w:space="0" w:color="auto"/>
      </w:divBdr>
      <w:divsChild>
        <w:div w:id="859394429">
          <w:marLeft w:val="446"/>
          <w:marRight w:val="0"/>
          <w:marTop w:val="0"/>
          <w:marBottom w:val="0"/>
          <w:divBdr>
            <w:top w:val="none" w:sz="0" w:space="0" w:color="auto"/>
            <w:left w:val="none" w:sz="0" w:space="0" w:color="auto"/>
            <w:bottom w:val="none" w:sz="0" w:space="0" w:color="auto"/>
            <w:right w:val="none" w:sz="0" w:space="0" w:color="auto"/>
          </w:divBdr>
        </w:div>
        <w:div w:id="773862597">
          <w:marLeft w:val="446"/>
          <w:marRight w:val="0"/>
          <w:marTop w:val="0"/>
          <w:marBottom w:val="0"/>
          <w:divBdr>
            <w:top w:val="none" w:sz="0" w:space="0" w:color="auto"/>
            <w:left w:val="none" w:sz="0" w:space="0" w:color="auto"/>
            <w:bottom w:val="none" w:sz="0" w:space="0" w:color="auto"/>
            <w:right w:val="none" w:sz="0" w:space="0" w:color="auto"/>
          </w:divBdr>
        </w:div>
      </w:divsChild>
    </w:div>
    <w:div w:id="79983848">
      <w:bodyDiv w:val="1"/>
      <w:marLeft w:val="0"/>
      <w:marRight w:val="0"/>
      <w:marTop w:val="0"/>
      <w:marBottom w:val="0"/>
      <w:divBdr>
        <w:top w:val="none" w:sz="0" w:space="0" w:color="auto"/>
        <w:left w:val="none" w:sz="0" w:space="0" w:color="auto"/>
        <w:bottom w:val="none" w:sz="0" w:space="0" w:color="auto"/>
        <w:right w:val="none" w:sz="0" w:space="0" w:color="auto"/>
      </w:divBdr>
      <w:divsChild>
        <w:div w:id="1534684768">
          <w:marLeft w:val="360"/>
          <w:marRight w:val="0"/>
          <w:marTop w:val="200"/>
          <w:marBottom w:val="0"/>
          <w:divBdr>
            <w:top w:val="none" w:sz="0" w:space="0" w:color="auto"/>
            <w:left w:val="none" w:sz="0" w:space="0" w:color="auto"/>
            <w:bottom w:val="none" w:sz="0" w:space="0" w:color="auto"/>
            <w:right w:val="none" w:sz="0" w:space="0" w:color="auto"/>
          </w:divBdr>
        </w:div>
      </w:divsChild>
    </w:div>
    <w:div w:id="80949171">
      <w:bodyDiv w:val="1"/>
      <w:marLeft w:val="0"/>
      <w:marRight w:val="0"/>
      <w:marTop w:val="0"/>
      <w:marBottom w:val="0"/>
      <w:divBdr>
        <w:top w:val="none" w:sz="0" w:space="0" w:color="auto"/>
        <w:left w:val="none" w:sz="0" w:space="0" w:color="auto"/>
        <w:bottom w:val="none" w:sz="0" w:space="0" w:color="auto"/>
        <w:right w:val="none" w:sz="0" w:space="0" w:color="auto"/>
      </w:divBdr>
      <w:divsChild>
        <w:div w:id="93021423">
          <w:marLeft w:val="1800"/>
          <w:marRight w:val="0"/>
          <w:marTop w:val="67"/>
          <w:marBottom w:val="0"/>
          <w:divBdr>
            <w:top w:val="none" w:sz="0" w:space="0" w:color="auto"/>
            <w:left w:val="none" w:sz="0" w:space="0" w:color="auto"/>
            <w:bottom w:val="none" w:sz="0" w:space="0" w:color="auto"/>
            <w:right w:val="none" w:sz="0" w:space="0" w:color="auto"/>
          </w:divBdr>
        </w:div>
        <w:div w:id="445663473">
          <w:marLeft w:val="1800"/>
          <w:marRight w:val="0"/>
          <w:marTop w:val="67"/>
          <w:marBottom w:val="0"/>
          <w:divBdr>
            <w:top w:val="none" w:sz="0" w:space="0" w:color="auto"/>
            <w:left w:val="none" w:sz="0" w:space="0" w:color="auto"/>
            <w:bottom w:val="none" w:sz="0" w:space="0" w:color="auto"/>
            <w:right w:val="none" w:sz="0" w:space="0" w:color="auto"/>
          </w:divBdr>
        </w:div>
        <w:div w:id="1531336226">
          <w:marLeft w:val="1800"/>
          <w:marRight w:val="0"/>
          <w:marTop w:val="67"/>
          <w:marBottom w:val="0"/>
          <w:divBdr>
            <w:top w:val="none" w:sz="0" w:space="0" w:color="auto"/>
            <w:left w:val="none" w:sz="0" w:space="0" w:color="auto"/>
            <w:bottom w:val="none" w:sz="0" w:space="0" w:color="auto"/>
            <w:right w:val="none" w:sz="0" w:space="0" w:color="auto"/>
          </w:divBdr>
        </w:div>
      </w:divsChild>
    </w:div>
    <w:div w:id="87163757">
      <w:bodyDiv w:val="1"/>
      <w:marLeft w:val="0"/>
      <w:marRight w:val="0"/>
      <w:marTop w:val="0"/>
      <w:marBottom w:val="0"/>
      <w:divBdr>
        <w:top w:val="none" w:sz="0" w:space="0" w:color="auto"/>
        <w:left w:val="none" w:sz="0" w:space="0" w:color="auto"/>
        <w:bottom w:val="none" w:sz="0" w:space="0" w:color="auto"/>
        <w:right w:val="none" w:sz="0" w:space="0" w:color="auto"/>
      </w:divBdr>
    </w:div>
    <w:div w:id="121075289">
      <w:bodyDiv w:val="1"/>
      <w:marLeft w:val="0"/>
      <w:marRight w:val="0"/>
      <w:marTop w:val="0"/>
      <w:marBottom w:val="0"/>
      <w:divBdr>
        <w:top w:val="none" w:sz="0" w:space="0" w:color="auto"/>
        <w:left w:val="none" w:sz="0" w:space="0" w:color="auto"/>
        <w:bottom w:val="none" w:sz="0" w:space="0" w:color="auto"/>
        <w:right w:val="none" w:sz="0" w:space="0" w:color="auto"/>
      </w:divBdr>
    </w:div>
    <w:div w:id="126824016">
      <w:bodyDiv w:val="1"/>
      <w:marLeft w:val="0"/>
      <w:marRight w:val="0"/>
      <w:marTop w:val="0"/>
      <w:marBottom w:val="0"/>
      <w:divBdr>
        <w:top w:val="none" w:sz="0" w:space="0" w:color="auto"/>
        <w:left w:val="none" w:sz="0" w:space="0" w:color="auto"/>
        <w:bottom w:val="none" w:sz="0" w:space="0" w:color="auto"/>
        <w:right w:val="none" w:sz="0" w:space="0" w:color="auto"/>
      </w:divBdr>
      <w:divsChild>
        <w:div w:id="1139960332">
          <w:marLeft w:val="446"/>
          <w:marRight w:val="0"/>
          <w:marTop w:val="0"/>
          <w:marBottom w:val="0"/>
          <w:divBdr>
            <w:top w:val="none" w:sz="0" w:space="0" w:color="auto"/>
            <w:left w:val="none" w:sz="0" w:space="0" w:color="auto"/>
            <w:bottom w:val="none" w:sz="0" w:space="0" w:color="auto"/>
            <w:right w:val="none" w:sz="0" w:space="0" w:color="auto"/>
          </w:divBdr>
        </w:div>
      </w:divsChild>
    </w:div>
    <w:div w:id="154493303">
      <w:bodyDiv w:val="1"/>
      <w:marLeft w:val="0"/>
      <w:marRight w:val="0"/>
      <w:marTop w:val="0"/>
      <w:marBottom w:val="0"/>
      <w:divBdr>
        <w:top w:val="none" w:sz="0" w:space="0" w:color="auto"/>
        <w:left w:val="none" w:sz="0" w:space="0" w:color="auto"/>
        <w:bottom w:val="none" w:sz="0" w:space="0" w:color="auto"/>
        <w:right w:val="none" w:sz="0" w:space="0" w:color="auto"/>
      </w:divBdr>
    </w:div>
    <w:div w:id="174658783">
      <w:bodyDiv w:val="1"/>
      <w:marLeft w:val="0"/>
      <w:marRight w:val="0"/>
      <w:marTop w:val="0"/>
      <w:marBottom w:val="0"/>
      <w:divBdr>
        <w:top w:val="none" w:sz="0" w:space="0" w:color="auto"/>
        <w:left w:val="none" w:sz="0" w:space="0" w:color="auto"/>
        <w:bottom w:val="none" w:sz="0" w:space="0" w:color="auto"/>
        <w:right w:val="none" w:sz="0" w:space="0" w:color="auto"/>
      </w:divBdr>
    </w:div>
    <w:div w:id="191453662">
      <w:bodyDiv w:val="1"/>
      <w:marLeft w:val="0"/>
      <w:marRight w:val="0"/>
      <w:marTop w:val="0"/>
      <w:marBottom w:val="0"/>
      <w:divBdr>
        <w:top w:val="none" w:sz="0" w:space="0" w:color="auto"/>
        <w:left w:val="none" w:sz="0" w:space="0" w:color="auto"/>
        <w:bottom w:val="none" w:sz="0" w:space="0" w:color="auto"/>
        <w:right w:val="none" w:sz="0" w:space="0" w:color="auto"/>
      </w:divBdr>
      <w:divsChild>
        <w:div w:id="1088847374">
          <w:marLeft w:val="533"/>
          <w:marRight w:val="0"/>
          <w:marTop w:val="96"/>
          <w:marBottom w:val="0"/>
          <w:divBdr>
            <w:top w:val="none" w:sz="0" w:space="0" w:color="auto"/>
            <w:left w:val="none" w:sz="0" w:space="0" w:color="auto"/>
            <w:bottom w:val="none" w:sz="0" w:space="0" w:color="auto"/>
            <w:right w:val="none" w:sz="0" w:space="0" w:color="auto"/>
          </w:divBdr>
        </w:div>
        <w:div w:id="1919291518">
          <w:marLeft w:val="1166"/>
          <w:marRight w:val="0"/>
          <w:marTop w:val="77"/>
          <w:marBottom w:val="0"/>
          <w:divBdr>
            <w:top w:val="none" w:sz="0" w:space="0" w:color="auto"/>
            <w:left w:val="none" w:sz="0" w:space="0" w:color="auto"/>
            <w:bottom w:val="none" w:sz="0" w:space="0" w:color="auto"/>
            <w:right w:val="none" w:sz="0" w:space="0" w:color="auto"/>
          </w:divBdr>
        </w:div>
        <w:div w:id="1998412006">
          <w:marLeft w:val="1166"/>
          <w:marRight w:val="0"/>
          <w:marTop w:val="77"/>
          <w:marBottom w:val="0"/>
          <w:divBdr>
            <w:top w:val="none" w:sz="0" w:space="0" w:color="auto"/>
            <w:left w:val="none" w:sz="0" w:space="0" w:color="auto"/>
            <w:bottom w:val="none" w:sz="0" w:space="0" w:color="auto"/>
            <w:right w:val="none" w:sz="0" w:space="0" w:color="auto"/>
          </w:divBdr>
        </w:div>
      </w:divsChild>
    </w:div>
    <w:div w:id="191772467">
      <w:bodyDiv w:val="1"/>
      <w:marLeft w:val="0"/>
      <w:marRight w:val="0"/>
      <w:marTop w:val="0"/>
      <w:marBottom w:val="0"/>
      <w:divBdr>
        <w:top w:val="none" w:sz="0" w:space="0" w:color="auto"/>
        <w:left w:val="none" w:sz="0" w:space="0" w:color="auto"/>
        <w:bottom w:val="none" w:sz="0" w:space="0" w:color="auto"/>
        <w:right w:val="none" w:sz="0" w:space="0" w:color="auto"/>
      </w:divBdr>
    </w:div>
    <w:div w:id="202913587">
      <w:bodyDiv w:val="1"/>
      <w:marLeft w:val="0"/>
      <w:marRight w:val="0"/>
      <w:marTop w:val="0"/>
      <w:marBottom w:val="0"/>
      <w:divBdr>
        <w:top w:val="none" w:sz="0" w:space="0" w:color="auto"/>
        <w:left w:val="none" w:sz="0" w:space="0" w:color="auto"/>
        <w:bottom w:val="none" w:sz="0" w:space="0" w:color="auto"/>
        <w:right w:val="none" w:sz="0" w:space="0" w:color="auto"/>
      </w:divBdr>
      <w:divsChild>
        <w:div w:id="1181702088">
          <w:marLeft w:val="547"/>
          <w:marRight w:val="0"/>
          <w:marTop w:val="96"/>
          <w:marBottom w:val="0"/>
          <w:divBdr>
            <w:top w:val="none" w:sz="0" w:space="0" w:color="auto"/>
            <w:left w:val="none" w:sz="0" w:space="0" w:color="auto"/>
            <w:bottom w:val="none" w:sz="0" w:space="0" w:color="auto"/>
            <w:right w:val="none" w:sz="0" w:space="0" w:color="auto"/>
          </w:divBdr>
        </w:div>
        <w:div w:id="1709064993">
          <w:marLeft w:val="1267"/>
          <w:marRight w:val="0"/>
          <w:marTop w:val="77"/>
          <w:marBottom w:val="0"/>
          <w:divBdr>
            <w:top w:val="none" w:sz="0" w:space="0" w:color="auto"/>
            <w:left w:val="none" w:sz="0" w:space="0" w:color="auto"/>
            <w:bottom w:val="none" w:sz="0" w:space="0" w:color="auto"/>
            <w:right w:val="none" w:sz="0" w:space="0" w:color="auto"/>
          </w:divBdr>
        </w:div>
        <w:div w:id="1777407137">
          <w:marLeft w:val="1267"/>
          <w:marRight w:val="0"/>
          <w:marTop w:val="77"/>
          <w:marBottom w:val="0"/>
          <w:divBdr>
            <w:top w:val="none" w:sz="0" w:space="0" w:color="auto"/>
            <w:left w:val="none" w:sz="0" w:space="0" w:color="auto"/>
            <w:bottom w:val="none" w:sz="0" w:space="0" w:color="auto"/>
            <w:right w:val="none" w:sz="0" w:space="0" w:color="auto"/>
          </w:divBdr>
        </w:div>
        <w:div w:id="1225288315">
          <w:marLeft w:val="1267"/>
          <w:marRight w:val="0"/>
          <w:marTop w:val="77"/>
          <w:marBottom w:val="0"/>
          <w:divBdr>
            <w:top w:val="none" w:sz="0" w:space="0" w:color="auto"/>
            <w:left w:val="none" w:sz="0" w:space="0" w:color="auto"/>
            <w:bottom w:val="none" w:sz="0" w:space="0" w:color="auto"/>
            <w:right w:val="none" w:sz="0" w:space="0" w:color="auto"/>
          </w:divBdr>
        </w:div>
      </w:divsChild>
    </w:div>
    <w:div w:id="237176890">
      <w:bodyDiv w:val="1"/>
      <w:marLeft w:val="0"/>
      <w:marRight w:val="0"/>
      <w:marTop w:val="0"/>
      <w:marBottom w:val="0"/>
      <w:divBdr>
        <w:top w:val="none" w:sz="0" w:space="0" w:color="auto"/>
        <w:left w:val="none" w:sz="0" w:space="0" w:color="auto"/>
        <w:bottom w:val="none" w:sz="0" w:space="0" w:color="auto"/>
        <w:right w:val="none" w:sz="0" w:space="0" w:color="auto"/>
      </w:divBdr>
    </w:div>
    <w:div w:id="260260111">
      <w:bodyDiv w:val="1"/>
      <w:marLeft w:val="0"/>
      <w:marRight w:val="0"/>
      <w:marTop w:val="0"/>
      <w:marBottom w:val="0"/>
      <w:divBdr>
        <w:top w:val="none" w:sz="0" w:space="0" w:color="auto"/>
        <w:left w:val="none" w:sz="0" w:space="0" w:color="auto"/>
        <w:bottom w:val="none" w:sz="0" w:space="0" w:color="auto"/>
        <w:right w:val="none" w:sz="0" w:space="0" w:color="auto"/>
      </w:divBdr>
      <w:divsChild>
        <w:div w:id="279915332">
          <w:marLeft w:val="446"/>
          <w:marRight w:val="0"/>
          <w:marTop w:val="0"/>
          <w:marBottom w:val="0"/>
          <w:divBdr>
            <w:top w:val="none" w:sz="0" w:space="0" w:color="auto"/>
            <w:left w:val="none" w:sz="0" w:space="0" w:color="auto"/>
            <w:bottom w:val="none" w:sz="0" w:space="0" w:color="auto"/>
            <w:right w:val="none" w:sz="0" w:space="0" w:color="auto"/>
          </w:divBdr>
        </w:div>
        <w:div w:id="1436630238">
          <w:marLeft w:val="1166"/>
          <w:marRight w:val="0"/>
          <w:marTop w:val="0"/>
          <w:marBottom w:val="0"/>
          <w:divBdr>
            <w:top w:val="none" w:sz="0" w:space="0" w:color="auto"/>
            <w:left w:val="none" w:sz="0" w:space="0" w:color="auto"/>
            <w:bottom w:val="none" w:sz="0" w:space="0" w:color="auto"/>
            <w:right w:val="none" w:sz="0" w:space="0" w:color="auto"/>
          </w:divBdr>
        </w:div>
        <w:div w:id="1394620717">
          <w:marLeft w:val="446"/>
          <w:marRight w:val="0"/>
          <w:marTop w:val="0"/>
          <w:marBottom w:val="0"/>
          <w:divBdr>
            <w:top w:val="none" w:sz="0" w:space="0" w:color="auto"/>
            <w:left w:val="none" w:sz="0" w:space="0" w:color="auto"/>
            <w:bottom w:val="none" w:sz="0" w:space="0" w:color="auto"/>
            <w:right w:val="none" w:sz="0" w:space="0" w:color="auto"/>
          </w:divBdr>
        </w:div>
        <w:div w:id="885407446">
          <w:marLeft w:val="446"/>
          <w:marRight w:val="0"/>
          <w:marTop w:val="0"/>
          <w:marBottom w:val="0"/>
          <w:divBdr>
            <w:top w:val="none" w:sz="0" w:space="0" w:color="auto"/>
            <w:left w:val="none" w:sz="0" w:space="0" w:color="auto"/>
            <w:bottom w:val="none" w:sz="0" w:space="0" w:color="auto"/>
            <w:right w:val="none" w:sz="0" w:space="0" w:color="auto"/>
          </w:divBdr>
        </w:div>
        <w:div w:id="611859737">
          <w:marLeft w:val="1166"/>
          <w:marRight w:val="0"/>
          <w:marTop w:val="0"/>
          <w:marBottom w:val="0"/>
          <w:divBdr>
            <w:top w:val="none" w:sz="0" w:space="0" w:color="auto"/>
            <w:left w:val="none" w:sz="0" w:space="0" w:color="auto"/>
            <w:bottom w:val="none" w:sz="0" w:space="0" w:color="auto"/>
            <w:right w:val="none" w:sz="0" w:space="0" w:color="auto"/>
          </w:divBdr>
        </w:div>
      </w:divsChild>
    </w:div>
    <w:div w:id="290326306">
      <w:bodyDiv w:val="1"/>
      <w:marLeft w:val="0"/>
      <w:marRight w:val="0"/>
      <w:marTop w:val="0"/>
      <w:marBottom w:val="0"/>
      <w:divBdr>
        <w:top w:val="none" w:sz="0" w:space="0" w:color="auto"/>
        <w:left w:val="none" w:sz="0" w:space="0" w:color="auto"/>
        <w:bottom w:val="none" w:sz="0" w:space="0" w:color="auto"/>
        <w:right w:val="none" w:sz="0" w:space="0" w:color="auto"/>
      </w:divBdr>
    </w:div>
    <w:div w:id="338700144">
      <w:bodyDiv w:val="1"/>
      <w:marLeft w:val="0"/>
      <w:marRight w:val="0"/>
      <w:marTop w:val="0"/>
      <w:marBottom w:val="0"/>
      <w:divBdr>
        <w:top w:val="none" w:sz="0" w:space="0" w:color="auto"/>
        <w:left w:val="none" w:sz="0" w:space="0" w:color="auto"/>
        <w:bottom w:val="none" w:sz="0" w:space="0" w:color="auto"/>
        <w:right w:val="none" w:sz="0" w:space="0" w:color="auto"/>
      </w:divBdr>
      <w:divsChild>
        <w:div w:id="737553297">
          <w:marLeft w:val="533"/>
          <w:marRight w:val="0"/>
          <w:marTop w:val="96"/>
          <w:marBottom w:val="0"/>
          <w:divBdr>
            <w:top w:val="none" w:sz="0" w:space="0" w:color="auto"/>
            <w:left w:val="none" w:sz="0" w:space="0" w:color="auto"/>
            <w:bottom w:val="none" w:sz="0" w:space="0" w:color="auto"/>
            <w:right w:val="none" w:sz="0" w:space="0" w:color="auto"/>
          </w:divBdr>
        </w:div>
        <w:div w:id="2140830817">
          <w:marLeft w:val="1166"/>
          <w:marRight w:val="0"/>
          <w:marTop w:val="77"/>
          <w:marBottom w:val="0"/>
          <w:divBdr>
            <w:top w:val="none" w:sz="0" w:space="0" w:color="auto"/>
            <w:left w:val="none" w:sz="0" w:space="0" w:color="auto"/>
            <w:bottom w:val="none" w:sz="0" w:space="0" w:color="auto"/>
            <w:right w:val="none" w:sz="0" w:space="0" w:color="auto"/>
          </w:divBdr>
        </w:div>
        <w:div w:id="971669426">
          <w:marLeft w:val="1800"/>
          <w:marRight w:val="0"/>
          <w:marTop w:val="77"/>
          <w:marBottom w:val="0"/>
          <w:divBdr>
            <w:top w:val="none" w:sz="0" w:space="0" w:color="auto"/>
            <w:left w:val="none" w:sz="0" w:space="0" w:color="auto"/>
            <w:bottom w:val="none" w:sz="0" w:space="0" w:color="auto"/>
            <w:right w:val="none" w:sz="0" w:space="0" w:color="auto"/>
          </w:divBdr>
        </w:div>
        <w:div w:id="1677802055">
          <w:marLeft w:val="1166"/>
          <w:marRight w:val="0"/>
          <w:marTop w:val="77"/>
          <w:marBottom w:val="0"/>
          <w:divBdr>
            <w:top w:val="none" w:sz="0" w:space="0" w:color="auto"/>
            <w:left w:val="none" w:sz="0" w:space="0" w:color="auto"/>
            <w:bottom w:val="none" w:sz="0" w:space="0" w:color="auto"/>
            <w:right w:val="none" w:sz="0" w:space="0" w:color="auto"/>
          </w:divBdr>
        </w:div>
        <w:div w:id="284138">
          <w:marLeft w:val="1800"/>
          <w:marRight w:val="0"/>
          <w:marTop w:val="77"/>
          <w:marBottom w:val="0"/>
          <w:divBdr>
            <w:top w:val="none" w:sz="0" w:space="0" w:color="auto"/>
            <w:left w:val="none" w:sz="0" w:space="0" w:color="auto"/>
            <w:bottom w:val="none" w:sz="0" w:space="0" w:color="auto"/>
            <w:right w:val="none" w:sz="0" w:space="0" w:color="auto"/>
          </w:divBdr>
        </w:div>
        <w:div w:id="47800547">
          <w:marLeft w:val="1800"/>
          <w:marRight w:val="0"/>
          <w:marTop w:val="77"/>
          <w:marBottom w:val="0"/>
          <w:divBdr>
            <w:top w:val="none" w:sz="0" w:space="0" w:color="auto"/>
            <w:left w:val="none" w:sz="0" w:space="0" w:color="auto"/>
            <w:bottom w:val="none" w:sz="0" w:space="0" w:color="auto"/>
            <w:right w:val="none" w:sz="0" w:space="0" w:color="auto"/>
          </w:divBdr>
        </w:div>
      </w:divsChild>
    </w:div>
    <w:div w:id="361127088">
      <w:bodyDiv w:val="1"/>
      <w:marLeft w:val="0"/>
      <w:marRight w:val="0"/>
      <w:marTop w:val="0"/>
      <w:marBottom w:val="0"/>
      <w:divBdr>
        <w:top w:val="none" w:sz="0" w:space="0" w:color="auto"/>
        <w:left w:val="none" w:sz="0" w:space="0" w:color="auto"/>
        <w:bottom w:val="none" w:sz="0" w:space="0" w:color="auto"/>
        <w:right w:val="none" w:sz="0" w:space="0" w:color="auto"/>
      </w:divBdr>
    </w:div>
    <w:div w:id="391346363">
      <w:bodyDiv w:val="1"/>
      <w:marLeft w:val="0"/>
      <w:marRight w:val="0"/>
      <w:marTop w:val="0"/>
      <w:marBottom w:val="0"/>
      <w:divBdr>
        <w:top w:val="none" w:sz="0" w:space="0" w:color="auto"/>
        <w:left w:val="none" w:sz="0" w:space="0" w:color="auto"/>
        <w:bottom w:val="none" w:sz="0" w:space="0" w:color="auto"/>
        <w:right w:val="none" w:sz="0" w:space="0" w:color="auto"/>
      </w:divBdr>
      <w:divsChild>
        <w:div w:id="412824724">
          <w:marLeft w:val="360"/>
          <w:marRight w:val="0"/>
          <w:marTop w:val="200"/>
          <w:marBottom w:val="0"/>
          <w:divBdr>
            <w:top w:val="none" w:sz="0" w:space="0" w:color="auto"/>
            <w:left w:val="none" w:sz="0" w:space="0" w:color="auto"/>
            <w:bottom w:val="none" w:sz="0" w:space="0" w:color="auto"/>
            <w:right w:val="none" w:sz="0" w:space="0" w:color="auto"/>
          </w:divBdr>
        </w:div>
        <w:div w:id="1147865489">
          <w:marLeft w:val="1080"/>
          <w:marRight w:val="0"/>
          <w:marTop w:val="100"/>
          <w:marBottom w:val="0"/>
          <w:divBdr>
            <w:top w:val="none" w:sz="0" w:space="0" w:color="auto"/>
            <w:left w:val="none" w:sz="0" w:space="0" w:color="auto"/>
            <w:bottom w:val="none" w:sz="0" w:space="0" w:color="auto"/>
            <w:right w:val="none" w:sz="0" w:space="0" w:color="auto"/>
          </w:divBdr>
        </w:div>
        <w:div w:id="1823812890">
          <w:marLeft w:val="1080"/>
          <w:marRight w:val="0"/>
          <w:marTop w:val="100"/>
          <w:marBottom w:val="0"/>
          <w:divBdr>
            <w:top w:val="none" w:sz="0" w:space="0" w:color="auto"/>
            <w:left w:val="none" w:sz="0" w:space="0" w:color="auto"/>
            <w:bottom w:val="none" w:sz="0" w:space="0" w:color="auto"/>
            <w:right w:val="none" w:sz="0" w:space="0" w:color="auto"/>
          </w:divBdr>
        </w:div>
        <w:div w:id="157238361">
          <w:marLeft w:val="360"/>
          <w:marRight w:val="0"/>
          <w:marTop w:val="200"/>
          <w:marBottom w:val="0"/>
          <w:divBdr>
            <w:top w:val="none" w:sz="0" w:space="0" w:color="auto"/>
            <w:left w:val="none" w:sz="0" w:space="0" w:color="auto"/>
            <w:bottom w:val="none" w:sz="0" w:space="0" w:color="auto"/>
            <w:right w:val="none" w:sz="0" w:space="0" w:color="auto"/>
          </w:divBdr>
        </w:div>
      </w:divsChild>
    </w:div>
    <w:div w:id="393624398">
      <w:bodyDiv w:val="1"/>
      <w:marLeft w:val="0"/>
      <w:marRight w:val="0"/>
      <w:marTop w:val="0"/>
      <w:marBottom w:val="0"/>
      <w:divBdr>
        <w:top w:val="none" w:sz="0" w:space="0" w:color="auto"/>
        <w:left w:val="none" w:sz="0" w:space="0" w:color="auto"/>
        <w:bottom w:val="none" w:sz="0" w:space="0" w:color="auto"/>
        <w:right w:val="none" w:sz="0" w:space="0" w:color="auto"/>
      </w:divBdr>
    </w:div>
    <w:div w:id="420571359">
      <w:bodyDiv w:val="1"/>
      <w:marLeft w:val="0"/>
      <w:marRight w:val="0"/>
      <w:marTop w:val="0"/>
      <w:marBottom w:val="0"/>
      <w:divBdr>
        <w:top w:val="none" w:sz="0" w:space="0" w:color="auto"/>
        <w:left w:val="none" w:sz="0" w:space="0" w:color="auto"/>
        <w:bottom w:val="none" w:sz="0" w:space="0" w:color="auto"/>
        <w:right w:val="none" w:sz="0" w:space="0" w:color="auto"/>
      </w:divBdr>
    </w:div>
    <w:div w:id="445007771">
      <w:bodyDiv w:val="1"/>
      <w:marLeft w:val="0"/>
      <w:marRight w:val="0"/>
      <w:marTop w:val="0"/>
      <w:marBottom w:val="0"/>
      <w:divBdr>
        <w:top w:val="none" w:sz="0" w:space="0" w:color="auto"/>
        <w:left w:val="none" w:sz="0" w:space="0" w:color="auto"/>
        <w:bottom w:val="none" w:sz="0" w:space="0" w:color="auto"/>
        <w:right w:val="none" w:sz="0" w:space="0" w:color="auto"/>
      </w:divBdr>
    </w:div>
    <w:div w:id="455293035">
      <w:bodyDiv w:val="1"/>
      <w:marLeft w:val="0"/>
      <w:marRight w:val="0"/>
      <w:marTop w:val="0"/>
      <w:marBottom w:val="0"/>
      <w:divBdr>
        <w:top w:val="none" w:sz="0" w:space="0" w:color="auto"/>
        <w:left w:val="none" w:sz="0" w:space="0" w:color="auto"/>
        <w:bottom w:val="none" w:sz="0" w:space="0" w:color="auto"/>
        <w:right w:val="none" w:sz="0" w:space="0" w:color="auto"/>
      </w:divBdr>
    </w:div>
    <w:div w:id="477651858">
      <w:bodyDiv w:val="1"/>
      <w:marLeft w:val="0"/>
      <w:marRight w:val="0"/>
      <w:marTop w:val="0"/>
      <w:marBottom w:val="0"/>
      <w:divBdr>
        <w:top w:val="none" w:sz="0" w:space="0" w:color="auto"/>
        <w:left w:val="none" w:sz="0" w:space="0" w:color="auto"/>
        <w:bottom w:val="none" w:sz="0" w:space="0" w:color="auto"/>
        <w:right w:val="none" w:sz="0" w:space="0" w:color="auto"/>
      </w:divBdr>
    </w:div>
    <w:div w:id="526917802">
      <w:bodyDiv w:val="1"/>
      <w:marLeft w:val="0"/>
      <w:marRight w:val="0"/>
      <w:marTop w:val="0"/>
      <w:marBottom w:val="0"/>
      <w:divBdr>
        <w:top w:val="none" w:sz="0" w:space="0" w:color="auto"/>
        <w:left w:val="none" w:sz="0" w:space="0" w:color="auto"/>
        <w:bottom w:val="none" w:sz="0" w:space="0" w:color="auto"/>
        <w:right w:val="none" w:sz="0" w:space="0" w:color="auto"/>
      </w:divBdr>
    </w:div>
    <w:div w:id="528950854">
      <w:bodyDiv w:val="1"/>
      <w:marLeft w:val="0"/>
      <w:marRight w:val="0"/>
      <w:marTop w:val="0"/>
      <w:marBottom w:val="0"/>
      <w:divBdr>
        <w:top w:val="none" w:sz="0" w:space="0" w:color="auto"/>
        <w:left w:val="none" w:sz="0" w:space="0" w:color="auto"/>
        <w:bottom w:val="none" w:sz="0" w:space="0" w:color="auto"/>
        <w:right w:val="none" w:sz="0" w:space="0" w:color="auto"/>
      </w:divBdr>
    </w:div>
    <w:div w:id="620846041">
      <w:bodyDiv w:val="1"/>
      <w:marLeft w:val="0"/>
      <w:marRight w:val="0"/>
      <w:marTop w:val="0"/>
      <w:marBottom w:val="0"/>
      <w:divBdr>
        <w:top w:val="none" w:sz="0" w:space="0" w:color="auto"/>
        <w:left w:val="none" w:sz="0" w:space="0" w:color="auto"/>
        <w:bottom w:val="none" w:sz="0" w:space="0" w:color="auto"/>
        <w:right w:val="none" w:sz="0" w:space="0" w:color="auto"/>
      </w:divBdr>
    </w:div>
    <w:div w:id="632369098">
      <w:bodyDiv w:val="1"/>
      <w:marLeft w:val="0"/>
      <w:marRight w:val="0"/>
      <w:marTop w:val="0"/>
      <w:marBottom w:val="0"/>
      <w:divBdr>
        <w:top w:val="none" w:sz="0" w:space="0" w:color="auto"/>
        <w:left w:val="none" w:sz="0" w:space="0" w:color="auto"/>
        <w:bottom w:val="none" w:sz="0" w:space="0" w:color="auto"/>
        <w:right w:val="none" w:sz="0" w:space="0" w:color="auto"/>
      </w:divBdr>
    </w:div>
    <w:div w:id="663360397">
      <w:bodyDiv w:val="1"/>
      <w:marLeft w:val="0"/>
      <w:marRight w:val="0"/>
      <w:marTop w:val="0"/>
      <w:marBottom w:val="0"/>
      <w:divBdr>
        <w:top w:val="none" w:sz="0" w:space="0" w:color="auto"/>
        <w:left w:val="none" w:sz="0" w:space="0" w:color="auto"/>
        <w:bottom w:val="none" w:sz="0" w:space="0" w:color="auto"/>
        <w:right w:val="none" w:sz="0" w:space="0" w:color="auto"/>
      </w:divBdr>
    </w:div>
    <w:div w:id="690422628">
      <w:bodyDiv w:val="1"/>
      <w:marLeft w:val="0"/>
      <w:marRight w:val="0"/>
      <w:marTop w:val="0"/>
      <w:marBottom w:val="0"/>
      <w:divBdr>
        <w:top w:val="none" w:sz="0" w:space="0" w:color="auto"/>
        <w:left w:val="none" w:sz="0" w:space="0" w:color="auto"/>
        <w:bottom w:val="none" w:sz="0" w:space="0" w:color="auto"/>
        <w:right w:val="none" w:sz="0" w:space="0" w:color="auto"/>
      </w:divBdr>
      <w:divsChild>
        <w:div w:id="391738473">
          <w:marLeft w:val="360"/>
          <w:marRight w:val="0"/>
          <w:marTop w:val="200"/>
          <w:marBottom w:val="0"/>
          <w:divBdr>
            <w:top w:val="none" w:sz="0" w:space="0" w:color="auto"/>
            <w:left w:val="none" w:sz="0" w:space="0" w:color="auto"/>
            <w:bottom w:val="none" w:sz="0" w:space="0" w:color="auto"/>
            <w:right w:val="none" w:sz="0" w:space="0" w:color="auto"/>
          </w:divBdr>
        </w:div>
        <w:div w:id="1118255208">
          <w:marLeft w:val="360"/>
          <w:marRight w:val="0"/>
          <w:marTop w:val="200"/>
          <w:marBottom w:val="0"/>
          <w:divBdr>
            <w:top w:val="none" w:sz="0" w:space="0" w:color="auto"/>
            <w:left w:val="none" w:sz="0" w:space="0" w:color="auto"/>
            <w:bottom w:val="none" w:sz="0" w:space="0" w:color="auto"/>
            <w:right w:val="none" w:sz="0" w:space="0" w:color="auto"/>
          </w:divBdr>
        </w:div>
        <w:div w:id="848718102">
          <w:marLeft w:val="1080"/>
          <w:marRight w:val="0"/>
          <w:marTop w:val="100"/>
          <w:marBottom w:val="0"/>
          <w:divBdr>
            <w:top w:val="none" w:sz="0" w:space="0" w:color="auto"/>
            <w:left w:val="none" w:sz="0" w:space="0" w:color="auto"/>
            <w:bottom w:val="none" w:sz="0" w:space="0" w:color="auto"/>
            <w:right w:val="none" w:sz="0" w:space="0" w:color="auto"/>
          </w:divBdr>
        </w:div>
        <w:div w:id="596326575">
          <w:marLeft w:val="1080"/>
          <w:marRight w:val="0"/>
          <w:marTop w:val="100"/>
          <w:marBottom w:val="0"/>
          <w:divBdr>
            <w:top w:val="none" w:sz="0" w:space="0" w:color="auto"/>
            <w:left w:val="none" w:sz="0" w:space="0" w:color="auto"/>
            <w:bottom w:val="none" w:sz="0" w:space="0" w:color="auto"/>
            <w:right w:val="none" w:sz="0" w:space="0" w:color="auto"/>
          </w:divBdr>
        </w:div>
        <w:div w:id="1872960495">
          <w:marLeft w:val="1800"/>
          <w:marRight w:val="0"/>
          <w:marTop w:val="100"/>
          <w:marBottom w:val="0"/>
          <w:divBdr>
            <w:top w:val="none" w:sz="0" w:space="0" w:color="auto"/>
            <w:left w:val="none" w:sz="0" w:space="0" w:color="auto"/>
            <w:bottom w:val="none" w:sz="0" w:space="0" w:color="auto"/>
            <w:right w:val="none" w:sz="0" w:space="0" w:color="auto"/>
          </w:divBdr>
        </w:div>
        <w:div w:id="457645121">
          <w:marLeft w:val="1080"/>
          <w:marRight w:val="0"/>
          <w:marTop w:val="100"/>
          <w:marBottom w:val="0"/>
          <w:divBdr>
            <w:top w:val="none" w:sz="0" w:space="0" w:color="auto"/>
            <w:left w:val="none" w:sz="0" w:space="0" w:color="auto"/>
            <w:bottom w:val="none" w:sz="0" w:space="0" w:color="auto"/>
            <w:right w:val="none" w:sz="0" w:space="0" w:color="auto"/>
          </w:divBdr>
        </w:div>
        <w:div w:id="687634762">
          <w:marLeft w:val="1080"/>
          <w:marRight w:val="0"/>
          <w:marTop w:val="100"/>
          <w:marBottom w:val="0"/>
          <w:divBdr>
            <w:top w:val="none" w:sz="0" w:space="0" w:color="auto"/>
            <w:left w:val="none" w:sz="0" w:space="0" w:color="auto"/>
            <w:bottom w:val="none" w:sz="0" w:space="0" w:color="auto"/>
            <w:right w:val="none" w:sz="0" w:space="0" w:color="auto"/>
          </w:divBdr>
        </w:div>
      </w:divsChild>
    </w:div>
    <w:div w:id="721759006">
      <w:bodyDiv w:val="1"/>
      <w:marLeft w:val="0"/>
      <w:marRight w:val="0"/>
      <w:marTop w:val="0"/>
      <w:marBottom w:val="0"/>
      <w:divBdr>
        <w:top w:val="none" w:sz="0" w:space="0" w:color="auto"/>
        <w:left w:val="none" w:sz="0" w:space="0" w:color="auto"/>
        <w:bottom w:val="none" w:sz="0" w:space="0" w:color="auto"/>
        <w:right w:val="none" w:sz="0" w:space="0" w:color="auto"/>
      </w:divBdr>
      <w:divsChild>
        <w:div w:id="974796874">
          <w:marLeft w:val="547"/>
          <w:marRight w:val="0"/>
          <w:marTop w:val="115"/>
          <w:marBottom w:val="0"/>
          <w:divBdr>
            <w:top w:val="none" w:sz="0" w:space="0" w:color="auto"/>
            <w:left w:val="none" w:sz="0" w:space="0" w:color="auto"/>
            <w:bottom w:val="none" w:sz="0" w:space="0" w:color="auto"/>
            <w:right w:val="none" w:sz="0" w:space="0" w:color="auto"/>
          </w:divBdr>
        </w:div>
        <w:div w:id="1199587204">
          <w:marLeft w:val="1166"/>
          <w:marRight w:val="0"/>
          <w:marTop w:val="96"/>
          <w:marBottom w:val="0"/>
          <w:divBdr>
            <w:top w:val="none" w:sz="0" w:space="0" w:color="auto"/>
            <w:left w:val="none" w:sz="0" w:space="0" w:color="auto"/>
            <w:bottom w:val="none" w:sz="0" w:space="0" w:color="auto"/>
            <w:right w:val="none" w:sz="0" w:space="0" w:color="auto"/>
          </w:divBdr>
        </w:div>
        <w:div w:id="359546909">
          <w:marLeft w:val="1166"/>
          <w:marRight w:val="0"/>
          <w:marTop w:val="96"/>
          <w:marBottom w:val="0"/>
          <w:divBdr>
            <w:top w:val="none" w:sz="0" w:space="0" w:color="auto"/>
            <w:left w:val="none" w:sz="0" w:space="0" w:color="auto"/>
            <w:bottom w:val="none" w:sz="0" w:space="0" w:color="auto"/>
            <w:right w:val="none" w:sz="0" w:space="0" w:color="auto"/>
          </w:divBdr>
        </w:div>
      </w:divsChild>
    </w:div>
    <w:div w:id="741217252">
      <w:bodyDiv w:val="1"/>
      <w:marLeft w:val="0"/>
      <w:marRight w:val="0"/>
      <w:marTop w:val="0"/>
      <w:marBottom w:val="0"/>
      <w:divBdr>
        <w:top w:val="none" w:sz="0" w:space="0" w:color="auto"/>
        <w:left w:val="none" w:sz="0" w:space="0" w:color="auto"/>
        <w:bottom w:val="none" w:sz="0" w:space="0" w:color="auto"/>
        <w:right w:val="none" w:sz="0" w:space="0" w:color="auto"/>
      </w:divBdr>
    </w:div>
    <w:div w:id="756949926">
      <w:bodyDiv w:val="1"/>
      <w:marLeft w:val="0"/>
      <w:marRight w:val="0"/>
      <w:marTop w:val="0"/>
      <w:marBottom w:val="0"/>
      <w:divBdr>
        <w:top w:val="none" w:sz="0" w:space="0" w:color="auto"/>
        <w:left w:val="none" w:sz="0" w:space="0" w:color="auto"/>
        <w:bottom w:val="none" w:sz="0" w:space="0" w:color="auto"/>
        <w:right w:val="none" w:sz="0" w:space="0" w:color="auto"/>
      </w:divBdr>
    </w:div>
    <w:div w:id="771779717">
      <w:bodyDiv w:val="1"/>
      <w:marLeft w:val="0"/>
      <w:marRight w:val="0"/>
      <w:marTop w:val="0"/>
      <w:marBottom w:val="0"/>
      <w:divBdr>
        <w:top w:val="none" w:sz="0" w:space="0" w:color="auto"/>
        <w:left w:val="none" w:sz="0" w:space="0" w:color="auto"/>
        <w:bottom w:val="none" w:sz="0" w:space="0" w:color="auto"/>
        <w:right w:val="none" w:sz="0" w:space="0" w:color="auto"/>
      </w:divBdr>
    </w:div>
    <w:div w:id="782312317">
      <w:bodyDiv w:val="1"/>
      <w:marLeft w:val="0"/>
      <w:marRight w:val="0"/>
      <w:marTop w:val="0"/>
      <w:marBottom w:val="0"/>
      <w:divBdr>
        <w:top w:val="none" w:sz="0" w:space="0" w:color="auto"/>
        <w:left w:val="none" w:sz="0" w:space="0" w:color="auto"/>
        <w:bottom w:val="none" w:sz="0" w:space="0" w:color="auto"/>
        <w:right w:val="none" w:sz="0" w:space="0" w:color="auto"/>
      </w:divBdr>
      <w:divsChild>
        <w:div w:id="390080244">
          <w:marLeft w:val="360"/>
          <w:marRight w:val="0"/>
          <w:marTop w:val="200"/>
          <w:marBottom w:val="0"/>
          <w:divBdr>
            <w:top w:val="none" w:sz="0" w:space="0" w:color="auto"/>
            <w:left w:val="none" w:sz="0" w:space="0" w:color="auto"/>
            <w:bottom w:val="none" w:sz="0" w:space="0" w:color="auto"/>
            <w:right w:val="none" w:sz="0" w:space="0" w:color="auto"/>
          </w:divBdr>
        </w:div>
        <w:div w:id="1653946623">
          <w:marLeft w:val="1080"/>
          <w:marRight w:val="0"/>
          <w:marTop w:val="100"/>
          <w:marBottom w:val="0"/>
          <w:divBdr>
            <w:top w:val="none" w:sz="0" w:space="0" w:color="auto"/>
            <w:left w:val="none" w:sz="0" w:space="0" w:color="auto"/>
            <w:bottom w:val="none" w:sz="0" w:space="0" w:color="auto"/>
            <w:right w:val="none" w:sz="0" w:space="0" w:color="auto"/>
          </w:divBdr>
        </w:div>
        <w:div w:id="623778739">
          <w:marLeft w:val="1080"/>
          <w:marRight w:val="0"/>
          <w:marTop w:val="100"/>
          <w:marBottom w:val="0"/>
          <w:divBdr>
            <w:top w:val="none" w:sz="0" w:space="0" w:color="auto"/>
            <w:left w:val="none" w:sz="0" w:space="0" w:color="auto"/>
            <w:bottom w:val="none" w:sz="0" w:space="0" w:color="auto"/>
            <w:right w:val="none" w:sz="0" w:space="0" w:color="auto"/>
          </w:divBdr>
        </w:div>
        <w:div w:id="566838770">
          <w:marLeft w:val="1800"/>
          <w:marRight w:val="0"/>
          <w:marTop w:val="100"/>
          <w:marBottom w:val="0"/>
          <w:divBdr>
            <w:top w:val="none" w:sz="0" w:space="0" w:color="auto"/>
            <w:left w:val="none" w:sz="0" w:space="0" w:color="auto"/>
            <w:bottom w:val="none" w:sz="0" w:space="0" w:color="auto"/>
            <w:right w:val="none" w:sz="0" w:space="0" w:color="auto"/>
          </w:divBdr>
        </w:div>
        <w:div w:id="1442722933">
          <w:marLeft w:val="1800"/>
          <w:marRight w:val="0"/>
          <w:marTop w:val="100"/>
          <w:marBottom w:val="0"/>
          <w:divBdr>
            <w:top w:val="none" w:sz="0" w:space="0" w:color="auto"/>
            <w:left w:val="none" w:sz="0" w:space="0" w:color="auto"/>
            <w:bottom w:val="none" w:sz="0" w:space="0" w:color="auto"/>
            <w:right w:val="none" w:sz="0" w:space="0" w:color="auto"/>
          </w:divBdr>
        </w:div>
        <w:div w:id="1248534943">
          <w:marLeft w:val="360"/>
          <w:marRight w:val="0"/>
          <w:marTop w:val="200"/>
          <w:marBottom w:val="0"/>
          <w:divBdr>
            <w:top w:val="none" w:sz="0" w:space="0" w:color="auto"/>
            <w:left w:val="none" w:sz="0" w:space="0" w:color="auto"/>
            <w:bottom w:val="none" w:sz="0" w:space="0" w:color="auto"/>
            <w:right w:val="none" w:sz="0" w:space="0" w:color="auto"/>
          </w:divBdr>
        </w:div>
        <w:div w:id="1099062827">
          <w:marLeft w:val="1080"/>
          <w:marRight w:val="0"/>
          <w:marTop w:val="100"/>
          <w:marBottom w:val="0"/>
          <w:divBdr>
            <w:top w:val="none" w:sz="0" w:space="0" w:color="auto"/>
            <w:left w:val="none" w:sz="0" w:space="0" w:color="auto"/>
            <w:bottom w:val="none" w:sz="0" w:space="0" w:color="auto"/>
            <w:right w:val="none" w:sz="0" w:space="0" w:color="auto"/>
          </w:divBdr>
        </w:div>
        <w:div w:id="824710181">
          <w:marLeft w:val="1800"/>
          <w:marRight w:val="0"/>
          <w:marTop w:val="100"/>
          <w:marBottom w:val="0"/>
          <w:divBdr>
            <w:top w:val="none" w:sz="0" w:space="0" w:color="auto"/>
            <w:left w:val="none" w:sz="0" w:space="0" w:color="auto"/>
            <w:bottom w:val="none" w:sz="0" w:space="0" w:color="auto"/>
            <w:right w:val="none" w:sz="0" w:space="0" w:color="auto"/>
          </w:divBdr>
        </w:div>
        <w:div w:id="612828781">
          <w:marLeft w:val="1800"/>
          <w:marRight w:val="0"/>
          <w:marTop w:val="100"/>
          <w:marBottom w:val="0"/>
          <w:divBdr>
            <w:top w:val="none" w:sz="0" w:space="0" w:color="auto"/>
            <w:left w:val="none" w:sz="0" w:space="0" w:color="auto"/>
            <w:bottom w:val="none" w:sz="0" w:space="0" w:color="auto"/>
            <w:right w:val="none" w:sz="0" w:space="0" w:color="auto"/>
          </w:divBdr>
        </w:div>
        <w:div w:id="2117865060">
          <w:marLeft w:val="1080"/>
          <w:marRight w:val="0"/>
          <w:marTop w:val="100"/>
          <w:marBottom w:val="0"/>
          <w:divBdr>
            <w:top w:val="none" w:sz="0" w:space="0" w:color="auto"/>
            <w:left w:val="none" w:sz="0" w:space="0" w:color="auto"/>
            <w:bottom w:val="none" w:sz="0" w:space="0" w:color="auto"/>
            <w:right w:val="none" w:sz="0" w:space="0" w:color="auto"/>
          </w:divBdr>
        </w:div>
        <w:div w:id="1510755848">
          <w:marLeft w:val="1800"/>
          <w:marRight w:val="0"/>
          <w:marTop w:val="100"/>
          <w:marBottom w:val="0"/>
          <w:divBdr>
            <w:top w:val="none" w:sz="0" w:space="0" w:color="auto"/>
            <w:left w:val="none" w:sz="0" w:space="0" w:color="auto"/>
            <w:bottom w:val="none" w:sz="0" w:space="0" w:color="auto"/>
            <w:right w:val="none" w:sz="0" w:space="0" w:color="auto"/>
          </w:divBdr>
        </w:div>
        <w:div w:id="187179322">
          <w:marLeft w:val="1800"/>
          <w:marRight w:val="0"/>
          <w:marTop w:val="100"/>
          <w:marBottom w:val="0"/>
          <w:divBdr>
            <w:top w:val="none" w:sz="0" w:space="0" w:color="auto"/>
            <w:left w:val="none" w:sz="0" w:space="0" w:color="auto"/>
            <w:bottom w:val="none" w:sz="0" w:space="0" w:color="auto"/>
            <w:right w:val="none" w:sz="0" w:space="0" w:color="auto"/>
          </w:divBdr>
        </w:div>
      </w:divsChild>
    </w:div>
    <w:div w:id="788473097">
      <w:bodyDiv w:val="1"/>
      <w:marLeft w:val="0"/>
      <w:marRight w:val="0"/>
      <w:marTop w:val="0"/>
      <w:marBottom w:val="0"/>
      <w:divBdr>
        <w:top w:val="none" w:sz="0" w:space="0" w:color="auto"/>
        <w:left w:val="none" w:sz="0" w:space="0" w:color="auto"/>
        <w:bottom w:val="none" w:sz="0" w:space="0" w:color="auto"/>
        <w:right w:val="none" w:sz="0" w:space="0" w:color="auto"/>
      </w:divBdr>
    </w:div>
    <w:div w:id="819612391">
      <w:bodyDiv w:val="1"/>
      <w:marLeft w:val="0"/>
      <w:marRight w:val="0"/>
      <w:marTop w:val="0"/>
      <w:marBottom w:val="0"/>
      <w:divBdr>
        <w:top w:val="none" w:sz="0" w:space="0" w:color="auto"/>
        <w:left w:val="none" w:sz="0" w:space="0" w:color="auto"/>
        <w:bottom w:val="none" w:sz="0" w:space="0" w:color="auto"/>
        <w:right w:val="none" w:sz="0" w:space="0" w:color="auto"/>
      </w:divBdr>
    </w:div>
    <w:div w:id="822114601">
      <w:bodyDiv w:val="1"/>
      <w:marLeft w:val="0"/>
      <w:marRight w:val="0"/>
      <w:marTop w:val="0"/>
      <w:marBottom w:val="0"/>
      <w:divBdr>
        <w:top w:val="none" w:sz="0" w:space="0" w:color="auto"/>
        <w:left w:val="none" w:sz="0" w:space="0" w:color="auto"/>
        <w:bottom w:val="none" w:sz="0" w:space="0" w:color="auto"/>
        <w:right w:val="none" w:sz="0" w:space="0" w:color="auto"/>
      </w:divBdr>
      <w:divsChild>
        <w:div w:id="734157751">
          <w:marLeft w:val="360"/>
          <w:marRight w:val="0"/>
          <w:marTop w:val="200"/>
          <w:marBottom w:val="0"/>
          <w:divBdr>
            <w:top w:val="none" w:sz="0" w:space="0" w:color="auto"/>
            <w:left w:val="none" w:sz="0" w:space="0" w:color="auto"/>
            <w:bottom w:val="none" w:sz="0" w:space="0" w:color="auto"/>
            <w:right w:val="none" w:sz="0" w:space="0" w:color="auto"/>
          </w:divBdr>
        </w:div>
        <w:div w:id="1928154822">
          <w:marLeft w:val="1080"/>
          <w:marRight w:val="0"/>
          <w:marTop w:val="100"/>
          <w:marBottom w:val="0"/>
          <w:divBdr>
            <w:top w:val="none" w:sz="0" w:space="0" w:color="auto"/>
            <w:left w:val="none" w:sz="0" w:space="0" w:color="auto"/>
            <w:bottom w:val="none" w:sz="0" w:space="0" w:color="auto"/>
            <w:right w:val="none" w:sz="0" w:space="0" w:color="auto"/>
          </w:divBdr>
        </w:div>
      </w:divsChild>
    </w:div>
    <w:div w:id="831601468">
      <w:bodyDiv w:val="1"/>
      <w:marLeft w:val="0"/>
      <w:marRight w:val="0"/>
      <w:marTop w:val="0"/>
      <w:marBottom w:val="0"/>
      <w:divBdr>
        <w:top w:val="none" w:sz="0" w:space="0" w:color="auto"/>
        <w:left w:val="none" w:sz="0" w:space="0" w:color="auto"/>
        <w:bottom w:val="none" w:sz="0" w:space="0" w:color="auto"/>
        <w:right w:val="none" w:sz="0" w:space="0" w:color="auto"/>
      </w:divBdr>
      <w:divsChild>
        <w:div w:id="455371374">
          <w:marLeft w:val="1166"/>
          <w:marRight w:val="0"/>
          <w:marTop w:val="77"/>
          <w:marBottom w:val="0"/>
          <w:divBdr>
            <w:top w:val="none" w:sz="0" w:space="0" w:color="auto"/>
            <w:left w:val="none" w:sz="0" w:space="0" w:color="auto"/>
            <w:bottom w:val="none" w:sz="0" w:space="0" w:color="auto"/>
            <w:right w:val="none" w:sz="0" w:space="0" w:color="auto"/>
          </w:divBdr>
        </w:div>
        <w:div w:id="958342244">
          <w:marLeft w:val="1800"/>
          <w:marRight w:val="0"/>
          <w:marTop w:val="77"/>
          <w:marBottom w:val="0"/>
          <w:divBdr>
            <w:top w:val="none" w:sz="0" w:space="0" w:color="auto"/>
            <w:left w:val="none" w:sz="0" w:space="0" w:color="auto"/>
            <w:bottom w:val="none" w:sz="0" w:space="0" w:color="auto"/>
            <w:right w:val="none" w:sz="0" w:space="0" w:color="auto"/>
          </w:divBdr>
        </w:div>
      </w:divsChild>
    </w:div>
    <w:div w:id="865140785">
      <w:bodyDiv w:val="1"/>
      <w:marLeft w:val="0"/>
      <w:marRight w:val="0"/>
      <w:marTop w:val="0"/>
      <w:marBottom w:val="0"/>
      <w:divBdr>
        <w:top w:val="none" w:sz="0" w:space="0" w:color="auto"/>
        <w:left w:val="none" w:sz="0" w:space="0" w:color="auto"/>
        <w:bottom w:val="none" w:sz="0" w:space="0" w:color="auto"/>
        <w:right w:val="none" w:sz="0" w:space="0" w:color="auto"/>
      </w:divBdr>
    </w:div>
    <w:div w:id="877357681">
      <w:bodyDiv w:val="1"/>
      <w:marLeft w:val="0"/>
      <w:marRight w:val="0"/>
      <w:marTop w:val="0"/>
      <w:marBottom w:val="0"/>
      <w:divBdr>
        <w:top w:val="none" w:sz="0" w:space="0" w:color="auto"/>
        <w:left w:val="none" w:sz="0" w:space="0" w:color="auto"/>
        <w:bottom w:val="none" w:sz="0" w:space="0" w:color="auto"/>
        <w:right w:val="none" w:sz="0" w:space="0" w:color="auto"/>
      </w:divBdr>
    </w:div>
    <w:div w:id="929890700">
      <w:bodyDiv w:val="1"/>
      <w:marLeft w:val="0"/>
      <w:marRight w:val="0"/>
      <w:marTop w:val="0"/>
      <w:marBottom w:val="0"/>
      <w:divBdr>
        <w:top w:val="none" w:sz="0" w:space="0" w:color="auto"/>
        <w:left w:val="none" w:sz="0" w:space="0" w:color="auto"/>
        <w:bottom w:val="none" w:sz="0" w:space="0" w:color="auto"/>
        <w:right w:val="none" w:sz="0" w:space="0" w:color="auto"/>
      </w:divBdr>
      <w:divsChild>
        <w:div w:id="103771007">
          <w:marLeft w:val="1166"/>
          <w:marRight w:val="0"/>
          <w:marTop w:val="0"/>
          <w:marBottom w:val="120"/>
          <w:divBdr>
            <w:top w:val="none" w:sz="0" w:space="0" w:color="auto"/>
            <w:left w:val="none" w:sz="0" w:space="0" w:color="auto"/>
            <w:bottom w:val="none" w:sz="0" w:space="0" w:color="auto"/>
            <w:right w:val="none" w:sz="0" w:space="0" w:color="auto"/>
          </w:divBdr>
        </w:div>
        <w:div w:id="1452432825">
          <w:marLeft w:val="1166"/>
          <w:marRight w:val="0"/>
          <w:marTop w:val="0"/>
          <w:marBottom w:val="120"/>
          <w:divBdr>
            <w:top w:val="none" w:sz="0" w:space="0" w:color="auto"/>
            <w:left w:val="none" w:sz="0" w:space="0" w:color="auto"/>
            <w:bottom w:val="none" w:sz="0" w:space="0" w:color="auto"/>
            <w:right w:val="none" w:sz="0" w:space="0" w:color="auto"/>
          </w:divBdr>
        </w:div>
        <w:div w:id="1904638280">
          <w:marLeft w:val="1166"/>
          <w:marRight w:val="0"/>
          <w:marTop w:val="0"/>
          <w:marBottom w:val="120"/>
          <w:divBdr>
            <w:top w:val="none" w:sz="0" w:space="0" w:color="auto"/>
            <w:left w:val="none" w:sz="0" w:space="0" w:color="auto"/>
            <w:bottom w:val="none" w:sz="0" w:space="0" w:color="auto"/>
            <w:right w:val="none" w:sz="0" w:space="0" w:color="auto"/>
          </w:divBdr>
        </w:div>
        <w:div w:id="625939162">
          <w:marLeft w:val="1166"/>
          <w:marRight w:val="0"/>
          <w:marTop w:val="0"/>
          <w:marBottom w:val="120"/>
          <w:divBdr>
            <w:top w:val="none" w:sz="0" w:space="0" w:color="auto"/>
            <w:left w:val="none" w:sz="0" w:space="0" w:color="auto"/>
            <w:bottom w:val="none" w:sz="0" w:space="0" w:color="auto"/>
            <w:right w:val="none" w:sz="0" w:space="0" w:color="auto"/>
          </w:divBdr>
        </w:div>
        <w:div w:id="378746425">
          <w:marLeft w:val="1166"/>
          <w:marRight w:val="0"/>
          <w:marTop w:val="0"/>
          <w:marBottom w:val="120"/>
          <w:divBdr>
            <w:top w:val="none" w:sz="0" w:space="0" w:color="auto"/>
            <w:left w:val="none" w:sz="0" w:space="0" w:color="auto"/>
            <w:bottom w:val="none" w:sz="0" w:space="0" w:color="auto"/>
            <w:right w:val="none" w:sz="0" w:space="0" w:color="auto"/>
          </w:divBdr>
        </w:div>
      </w:divsChild>
    </w:div>
    <w:div w:id="934823639">
      <w:bodyDiv w:val="1"/>
      <w:marLeft w:val="0"/>
      <w:marRight w:val="0"/>
      <w:marTop w:val="0"/>
      <w:marBottom w:val="0"/>
      <w:divBdr>
        <w:top w:val="none" w:sz="0" w:space="0" w:color="auto"/>
        <w:left w:val="none" w:sz="0" w:space="0" w:color="auto"/>
        <w:bottom w:val="none" w:sz="0" w:space="0" w:color="auto"/>
        <w:right w:val="none" w:sz="0" w:space="0" w:color="auto"/>
      </w:divBdr>
    </w:div>
    <w:div w:id="970597312">
      <w:bodyDiv w:val="1"/>
      <w:marLeft w:val="0"/>
      <w:marRight w:val="0"/>
      <w:marTop w:val="0"/>
      <w:marBottom w:val="0"/>
      <w:divBdr>
        <w:top w:val="none" w:sz="0" w:space="0" w:color="auto"/>
        <w:left w:val="none" w:sz="0" w:space="0" w:color="auto"/>
        <w:bottom w:val="none" w:sz="0" w:space="0" w:color="auto"/>
        <w:right w:val="none" w:sz="0" w:space="0" w:color="auto"/>
      </w:divBdr>
      <w:divsChild>
        <w:div w:id="960500562">
          <w:marLeft w:val="547"/>
          <w:marRight w:val="0"/>
          <w:marTop w:val="96"/>
          <w:marBottom w:val="0"/>
          <w:divBdr>
            <w:top w:val="none" w:sz="0" w:space="0" w:color="auto"/>
            <w:left w:val="none" w:sz="0" w:space="0" w:color="auto"/>
            <w:bottom w:val="none" w:sz="0" w:space="0" w:color="auto"/>
            <w:right w:val="none" w:sz="0" w:space="0" w:color="auto"/>
          </w:divBdr>
        </w:div>
      </w:divsChild>
    </w:div>
    <w:div w:id="1001615131">
      <w:bodyDiv w:val="1"/>
      <w:marLeft w:val="0"/>
      <w:marRight w:val="0"/>
      <w:marTop w:val="0"/>
      <w:marBottom w:val="0"/>
      <w:divBdr>
        <w:top w:val="none" w:sz="0" w:space="0" w:color="auto"/>
        <w:left w:val="none" w:sz="0" w:space="0" w:color="auto"/>
        <w:bottom w:val="none" w:sz="0" w:space="0" w:color="auto"/>
        <w:right w:val="none" w:sz="0" w:space="0" w:color="auto"/>
      </w:divBdr>
      <w:divsChild>
        <w:div w:id="1205291145">
          <w:marLeft w:val="533"/>
          <w:marRight w:val="0"/>
          <w:marTop w:val="67"/>
          <w:marBottom w:val="0"/>
          <w:divBdr>
            <w:top w:val="none" w:sz="0" w:space="0" w:color="auto"/>
            <w:left w:val="none" w:sz="0" w:space="0" w:color="auto"/>
            <w:bottom w:val="none" w:sz="0" w:space="0" w:color="auto"/>
            <w:right w:val="none" w:sz="0" w:space="0" w:color="auto"/>
          </w:divBdr>
        </w:div>
      </w:divsChild>
    </w:div>
    <w:div w:id="1018655993">
      <w:bodyDiv w:val="1"/>
      <w:marLeft w:val="0"/>
      <w:marRight w:val="0"/>
      <w:marTop w:val="0"/>
      <w:marBottom w:val="0"/>
      <w:divBdr>
        <w:top w:val="none" w:sz="0" w:space="0" w:color="auto"/>
        <w:left w:val="none" w:sz="0" w:space="0" w:color="auto"/>
        <w:bottom w:val="none" w:sz="0" w:space="0" w:color="auto"/>
        <w:right w:val="none" w:sz="0" w:space="0" w:color="auto"/>
      </w:divBdr>
      <w:divsChild>
        <w:div w:id="1471170061">
          <w:marLeft w:val="1080"/>
          <w:marRight w:val="0"/>
          <w:marTop w:val="100"/>
          <w:marBottom w:val="0"/>
          <w:divBdr>
            <w:top w:val="none" w:sz="0" w:space="0" w:color="auto"/>
            <w:left w:val="none" w:sz="0" w:space="0" w:color="auto"/>
            <w:bottom w:val="none" w:sz="0" w:space="0" w:color="auto"/>
            <w:right w:val="none" w:sz="0" w:space="0" w:color="auto"/>
          </w:divBdr>
        </w:div>
        <w:div w:id="1752195150">
          <w:marLeft w:val="1080"/>
          <w:marRight w:val="0"/>
          <w:marTop w:val="100"/>
          <w:marBottom w:val="0"/>
          <w:divBdr>
            <w:top w:val="none" w:sz="0" w:space="0" w:color="auto"/>
            <w:left w:val="none" w:sz="0" w:space="0" w:color="auto"/>
            <w:bottom w:val="none" w:sz="0" w:space="0" w:color="auto"/>
            <w:right w:val="none" w:sz="0" w:space="0" w:color="auto"/>
          </w:divBdr>
        </w:div>
        <w:div w:id="353651489">
          <w:marLeft w:val="1800"/>
          <w:marRight w:val="0"/>
          <w:marTop w:val="100"/>
          <w:marBottom w:val="0"/>
          <w:divBdr>
            <w:top w:val="none" w:sz="0" w:space="0" w:color="auto"/>
            <w:left w:val="none" w:sz="0" w:space="0" w:color="auto"/>
            <w:bottom w:val="none" w:sz="0" w:space="0" w:color="auto"/>
            <w:right w:val="none" w:sz="0" w:space="0" w:color="auto"/>
          </w:divBdr>
        </w:div>
        <w:div w:id="1958756388">
          <w:marLeft w:val="1080"/>
          <w:marRight w:val="0"/>
          <w:marTop w:val="100"/>
          <w:marBottom w:val="0"/>
          <w:divBdr>
            <w:top w:val="none" w:sz="0" w:space="0" w:color="auto"/>
            <w:left w:val="none" w:sz="0" w:space="0" w:color="auto"/>
            <w:bottom w:val="none" w:sz="0" w:space="0" w:color="auto"/>
            <w:right w:val="none" w:sz="0" w:space="0" w:color="auto"/>
          </w:divBdr>
        </w:div>
        <w:div w:id="1678994031">
          <w:marLeft w:val="1080"/>
          <w:marRight w:val="0"/>
          <w:marTop w:val="100"/>
          <w:marBottom w:val="0"/>
          <w:divBdr>
            <w:top w:val="none" w:sz="0" w:space="0" w:color="auto"/>
            <w:left w:val="none" w:sz="0" w:space="0" w:color="auto"/>
            <w:bottom w:val="none" w:sz="0" w:space="0" w:color="auto"/>
            <w:right w:val="none" w:sz="0" w:space="0" w:color="auto"/>
          </w:divBdr>
        </w:div>
      </w:divsChild>
    </w:div>
    <w:div w:id="1031803124">
      <w:bodyDiv w:val="1"/>
      <w:marLeft w:val="0"/>
      <w:marRight w:val="0"/>
      <w:marTop w:val="0"/>
      <w:marBottom w:val="0"/>
      <w:divBdr>
        <w:top w:val="none" w:sz="0" w:space="0" w:color="auto"/>
        <w:left w:val="none" w:sz="0" w:space="0" w:color="auto"/>
        <w:bottom w:val="none" w:sz="0" w:space="0" w:color="auto"/>
        <w:right w:val="none" w:sz="0" w:space="0" w:color="auto"/>
      </w:divBdr>
    </w:div>
    <w:div w:id="1078282141">
      <w:bodyDiv w:val="1"/>
      <w:marLeft w:val="0"/>
      <w:marRight w:val="0"/>
      <w:marTop w:val="0"/>
      <w:marBottom w:val="0"/>
      <w:divBdr>
        <w:top w:val="none" w:sz="0" w:space="0" w:color="auto"/>
        <w:left w:val="none" w:sz="0" w:space="0" w:color="auto"/>
        <w:bottom w:val="none" w:sz="0" w:space="0" w:color="auto"/>
        <w:right w:val="none" w:sz="0" w:space="0" w:color="auto"/>
      </w:divBdr>
    </w:div>
    <w:div w:id="1091120533">
      <w:bodyDiv w:val="1"/>
      <w:marLeft w:val="0"/>
      <w:marRight w:val="0"/>
      <w:marTop w:val="0"/>
      <w:marBottom w:val="0"/>
      <w:divBdr>
        <w:top w:val="none" w:sz="0" w:space="0" w:color="auto"/>
        <w:left w:val="none" w:sz="0" w:space="0" w:color="auto"/>
        <w:bottom w:val="none" w:sz="0" w:space="0" w:color="auto"/>
        <w:right w:val="none" w:sz="0" w:space="0" w:color="auto"/>
      </w:divBdr>
      <w:divsChild>
        <w:div w:id="1179779144">
          <w:marLeft w:val="360"/>
          <w:marRight w:val="0"/>
          <w:marTop w:val="200"/>
          <w:marBottom w:val="0"/>
          <w:divBdr>
            <w:top w:val="none" w:sz="0" w:space="0" w:color="auto"/>
            <w:left w:val="none" w:sz="0" w:space="0" w:color="auto"/>
            <w:bottom w:val="none" w:sz="0" w:space="0" w:color="auto"/>
            <w:right w:val="none" w:sz="0" w:space="0" w:color="auto"/>
          </w:divBdr>
        </w:div>
      </w:divsChild>
    </w:div>
    <w:div w:id="1093280077">
      <w:bodyDiv w:val="1"/>
      <w:marLeft w:val="0"/>
      <w:marRight w:val="0"/>
      <w:marTop w:val="0"/>
      <w:marBottom w:val="0"/>
      <w:divBdr>
        <w:top w:val="none" w:sz="0" w:space="0" w:color="auto"/>
        <w:left w:val="none" w:sz="0" w:space="0" w:color="auto"/>
        <w:bottom w:val="none" w:sz="0" w:space="0" w:color="auto"/>
        <w:right w:val="none" w:sz="0" w:space="0" w:color="auto"/>
      </w:divBdr>
      <w:divsChild>
        <w:div w:id="310791401">
          <w:marLeft w:val="360"/>
          <w:marRight w:val="0"/>
          <w:marTop w:val="200"/>
          <w:marBottom w:val="0"/>
          <w:divBdr>
            <w:top w:val="none" w:sz="0" w:space="0" w:color="auto"/>
            <w:left w:val="none" w:sz="0" w:space="0" w:color="auto"/>
            <w:bottom w:val="none" w:sz="0" w:space="0" w:color="auto"/>
            <w:right w:val="none" w:sz="0" w:space="0" w:color="auto"/>
          </w:divBdr>
        </w:div>
        <w:div w:id="1741632567">
          <w:marLeft w:val="1080"/>
          <w:marRight w:val="0"/>
          <w:marTop w:val="100"/>
          <w:marBottom w:val="0"/>
          <w:divBdr>
            <w:top w:val="none" w:sz="0" w:space="0" w:color="auto"/>
            <w:left w:val="none" w:sz="0" w:space="0" w:color="auto"/>
            <w:bottom w:val="none" w:sz="0" w:space="0" w:color="auto"/>
            <w:right w:val="none" w:sz="0" w:space="0" w:color="auto"/>
          </w:divBdr>
        </w:div>
        <w:div w:id="1956017845">
          <w:marLeft w:val="1080"/>
          <w:marRight w:val="0"/>
          <w:marTop w:val="100"/>
          <w:marBottom w:val="0"/>
          <w:divBdr>
            <w:top w:val="none" w:sz="0" w:space="0" w:color="auto"/>
            <w:left w:val="none" w:sz="0" w:space="0" w:color="auto"/>
            <w:bottom w:val="none" w:sz="0" w:space="0" w:color="auto"/>
            <w:right w:val="none" w:sz="0" w:space="0" w:color="auto"/>
          </w:divBdr>
        </w:div>
        <w:div w:id="1591621464">
          <w:marLeft w:val="1080"/>
          <w:marRight w:val="0"/>
          <w:marTop w:val="100"/>
          <w:marBottom w:val="0"/>
          <w:divBdr>
            <w:top w:val="none" w:sz="0" w:space="0" w:color="auto"/>
            <w:left w:val="none" w:sz="0" w:space="0" w:color="auto"/>
            <w:bottom w:val="none" w:sz="0" w:space="0" w:color="auto"/>
            <w:right w:val="none" w:sz="0" w:space="0" w:color="auto"/>
          </w:divBdr>
        </w:div>
      </w:divsChild>
    </w:div>
    <w:div w:id="1095323522">
      <w:bodyDiv w:val="1"/>
      <w:marLeft w:val="0"/>
      <w:marRight w:val="0"/>
      <w:marTop w:val="0"/>
      <w:marBottom w:val="0"/>
      <w:divBdr>
        <w:top w:val="none" w:sz="0" w:space="0" w:color="auto"/>
        <w:left w:val="none" w:sz="0" w:space="0" w:color="auto"/>
        <w:bottom w:val="none" w:sz="0" w:space="0" w:color="auto"/>
        <w:right w:val="none" w:sz="0" w:space="0" w:color="auto"/>
      </w:divBdr>
    </w:div>
    <w:div w:id="1124930882">
      <w:bodyDiv w:val="1"/>
      <w:marLeft w:val="0"/>
      <w:marRight w:val="0"/>
      <w:marTop w:val="0"/>
      <w:marBottom w:val="0"/>
      <w:divBdr>
        <w:top w:val="none" w:sz="0" w:space="0" w:color="auto"/>
        <w:left w:val="none" w:sz="0" w:space="0" w:color="auto"/>
        <w:bottom w:val="none" w:sz="0" w:space="0" w:color="auto"/>
        <w:right w:val="none" w:sz="0" w:space="0" w:color="auto"/>
      </w:divBdr>
    </w:div>
    <w:div w:id="1139037093">
      <w:bodyDiv w:val="1"/>
      <w:marLeft w:val="0"/>
      <w:marRight w:val="0"/>
      <w:marTop w:val="0"/>
      <w:marBottom w:val="0"/>
      <w:divBdr>
        <w:top w:val="none" w:sz="0" w:space="0" w:color="auto"/>
        <w:left w:val="none" w:sz="0" w:space="0" w:color="auto"/>
        <w:bottom w:val="none" w:sz="0" w:space="0" w:color="auto"/>
        <w:right w:val="none" w:sz="0" w:space="0" w:color="auto"/>
      </w:divBdr>
      <w:divsChild>
        <w:div w:id="217857928">
          <w:marLeft w:val="547"/>
          <w:marRight w:val="0"/>
          <w:marTop w:val="96"/>
          <w:marBottom w:val="0"/>
          <w:divBdr>
            <w:top w:val="none" w:sz="0" w:space="0" w:color="auto"/>
            <w:left w:val="none" w:sz="0" w:space="0" w:color="auto"/>
            <w:bottom w:val="none" w:sz="0" w:space="0" w:color="auto"/>
            <w:right w:val="none" w:sz="0" w:space="0" w:color="auto"/>
          </w:divBdr>
        </w:div>
        <w:div w:id="467405444">
          <w:marLeft w:val="1166"/>
          <w:marRight w:val="0"/>
          <w:marTop w:val="96"/>
          <w:marBottom w:val="0"/>
          <w:divBdr>
            <w:top w:val="none" w:sz="0" w:space="0" w:color="auto"/>
            <w:left w:val="none" w:sz="0" w:space="0" w:color="auto"/>
            <w:bottom w:val="none" w:sz="0" w:space="0" w:color="auto"/>
            <w:right w:val="none" w:sz="0" w:space="0" w:color="auto"/>
          </w:divBdr>
        </w:div>
        <w:div w:id="1325355869">
          <w:marLeft w:val="1166"/>
          <w:marRight w:val="0"/>
          <w:marTop w:val="96"/>
          <w:marBottom w:val="0"/>
          <w:divBdr>
            <w:top w:val="none" w:sz="0" w:space="0" w:color="auto"/>
            <w:left w:val="none" w:sz="0" w:space="0" w:color="auto"/>
            <w:bottom w:val="none" w:sz="0" w:space="0" w:color="auto"/>
            <w:right w:val="none" w:sz="0" w:space="0" w:color="auto"/>
          </w:divBdr>
        </w:div>
        <w:div w:id="1369530266">
          <w:marLeft w:val="1166"/>
          <w:marRight w:val="0"/>
          <w:marTop w:val="96"/>
          <w:marBottom w:val="0"/>
          <w:divBdr>
            <w:top w:val="none" w:sz="0" w:space="0" w:color="auto"/>
            <w:left w:val="none" w:sz="0" w:space="0" w:color="auto"/>
            <w:bottom w:val="none" w:sz="0" w:space="0" w:color="auto"/>
            <w:right w:val="none" w:sz="0" w:space="0" w:color="auto"/>
          </w:divBdr>
        </w:div>
      </w:divsChild>
    </w:div>
    <w:div w:id="1164660986">
      <w:bodyDiv w:val="1"/>
      <w:marLeft w:val="0"/>
      <w:marRight w:val="0"/>
      <w:marTop w:val="0"/>
      <w:marBottom w:val="0"/>
      <w:divBdr>
        <w:top w:val="none" w:sz="0" w:space="0" w:color="auto"/>
        <w:left w:val="none" w:sz="0" w:space="0" w:color="auto"/>
        <w:bottom w:val="none" w:sz="0" w:space="0" w:color="auto"/>
        <w:right w:val="none" w:sz="0" w:space="0" w:color="auto"/>
      </w:divBdr>
    </w:div>
    <w:div w:id="1181507759">
      <w:bodyDiv w:val="1"/>
      <w:marLeft w:val="0"/>
      <w:marRight w:val="0"/>
      <w:marTop w:val="0"/>
      <w:marBottom w:val="0"/>
      <w:divBdr>
        <w:top w:val="none" w:sz="0" w:space="0" w:color="auto"/>
        <w:left w:val="none" w:sz="0" w:space="0" w:color="auto"/>
        <w:bottom w:val="none" w:sz="0" w:space="0" w:color="auto"/>
        <w:right w:val="none" w:sz="0" w:space="0" w:color="auto"/>
      </w:divBdr>
    </w:div>
    <w:div w:id="1188329615">
      <w:bodyDiv w:val="1"/>
      <w:marLeft w:val="0"/>
      <w:marRight w:val="0"/>
      <w:marTop w:val="0"/>
      <w:marBottom w:val="0"/>
      <w:divBdr>
        <w:top w:val="none" w:sz="0" w:space="0" w:color="auto"/>
        <w:left w:val="none" w:sz="0" w:space="0" w:color="auto"/>
        <w:bottom w:val="none" w:sz="0" w:space="0" w:color="auto"/>
        <w:right w:val="none" w:sz="0" w:space="0" w:color="auto"/>
      </w:divBdr>
    </w:div>
    <w:div w:id="1243949461">
      <w:bodyDiv w:val="1"/>
      <w:marLeft w:val="0"/>
      <w:marRight w:val="0"/>
      <w:marTop w:val="0"/>
      <w:marBottom w:val="0"/>
      <w:divBdr>
        <w:top w:val="none" w:sz="0" w:space="0" w:color="auto"/>
        <w:left w:val="none" w:sz="0" w:space="0" w:color="auto"/>
        <w:bottom w:val="none" w:sz="0" w:space="0" w:color="auto"/>
        <w:right w:val="none" w:sz="0" w:space="0" w:color="auto"/>
      </w:divBdr>
      <w:divsChild>
        <w:div w:id="752775618">
          <w:marLeft w:val="360"/>
          <w:marRight w:val="0"/>
          <w:marTop w:val="200"/>
          <w:marBottom w:val="0"/>
          <w:divBdr>
            <w:top w:val="none" w:sz="0" w:space="0" w:color="auto"/>
            <w:left w:val="none" w:sz="0" w:space="0" w:color="auto"/>
            <w:bottom w:val="none" w:sz="0" w:space="0" w:color="auto"/>
            <w:right w:val="none" w:sz="0" w:space="0" w:color="auto"/>
          </w:divBdr>
        </w:div>
        <w:div w:id="1732843841">
          <w:marLeft w:val="1080"/>
          <w:marRight w:val="0"/>
          <w:marTop w:val="100"/>
          <w:marBottom w:val="0"/>
          <w:divBdr>
            <w:top w:val="none" w:sz="0" w:space="0" w:color="auto"/>
            <w:left w:val="none" w:sz="0" w:space="0" w:color="auto"/>
            <w:bottom w:val="none" w:sz="0" w:space="0" w:color="auto"/>
            <w:right w:val="none" w:sz="0" w:space="0" w:color="auto"/>
          </w:divBdr>
        </w:div>
        <w:div w:id="958873042">
          <w:marLeft w:val="1080"/>
          <w:marRight w:val="0"/>
          <w:marTop w:val="100"/>
          <w:marBottom w:val="0"/>
          <w:divBdr>
            <w:top w:val="none" w:sz="0" w:space="0" w:color="auto"/>
            <w:left w:val="none" w:sz="0" w:space="0" w:color="auto"/>
            <w:bottom w:val="none" w:sz="0" w:space="0" w:color="auto"/>
            <w:right w:val="none" w:sz="0" w:space="0" w:color="auto"/>
          </w:divBdr>
        </w:div>
      </w:divsChild>
    </w:div>
    <w:div w:id="1277179884">
      <w:bodyDiv w:val="1"/>
      <w:marLeft w:val="0"/>
      <w:marRight w:val="0"/>
      <w:marTop w:val="0"/>
      <w:marBottom w:val="0"/>
      <w:divBdr>
        <w:top w:val="none" w:sz="0" w:space="0" w:color="auto"/>
        <w:left w:val="none" w:sz="0" w:space="0" w:color="auto"/>
        <w:bottom w:val="none" w:sz="0" w:space="0" w:color="auto"/>
        <w:right w:val="none" w:sz="0" w:space="0" w:color="auto"/>
      </w:divBdr>
    </w:div>
    <w:div w:id="1283029874">
      <w:bodyDiv w:val="1"/>
      <w:marLeft w:val="0"/>
      <w:marRight w:val="0"/>
      <w:marTop w:val="0"/>
      <w:marBottom w:val="0"/>
      <w:divBdr>
        <w:top w:val="none" w:sz="0" w:space="0" w:color="auto"/>
        <w:left w:val="none" w:sz="0" w:space="0" w:color="auto"/>
        <w:bottom w:val="none" w:sz="0" w:space="0" w:color="auto"/>
        <w:right w:val="none" w:sz="0" w:space="0" w:color="auto"/>
      </w:divBdr>
    </w:div>
    <w:div w:id="1297023987">
      <w:bodyDiv w:val="1"/>
      <w:marLeft w:val="0"/>
      <w:marRight w:val="0"/>
      <w:marTop w:val="0"/>
      <w:marBottom w:val="0"/>
      <w:divBdr>
        <w:top w:val="none" w:sz="0" w:space="0" w:color="auto"/>
        <w:left w:val="none" w:sz="0" w:space="0" w:color="auto"/>
        <w:bottom w:val="none" w:sz="0" w:space="0" w:color="auto"/>
        <w:right w:val="none" w:sz="0" w:space="0" w:color="auto"/>
      </w:divBdr>
    </w:div>
    <w:div w:id="1322077617">
      <w:bodyDiv w:val="1"/>
      <w:marLeft w:val="0"/>
      <w:marRight w:val="0"/>
      <w:marTop w:val="0"/>
      <w:marBottom w:val="0"/>
      <w:divBdr>
        <w:top w:val="none" w:sz="0" w:space="0" w:color="auto"/>
        <w:left w:val="none" w:sz="0" w:space="0" w:color="auto"/>
        <w:bottom w:val="none" w:sz="0" w:space="0" w:color="auto"/>
        <w:right w:val="none" w:sz="0" w:space="0" w:color="auto"/>
      </w:divBdr>
      <w:divsChild>
        <w:div w:id="183448528">
          <w:marLeft w:val="1800"/>
          <w:marRight w:val="0"/>
          <w:marTop w:val="77"/>
          <w:marBottom w:val="0"/>
          <w:divBdr>
            <w:top w:val="none" w:sz="0" w:space="0" w:color="auto"/>
            <w:left w:val="none" w:sz="0" w:space="0" w:color="auto"/>
            <w:bottom w:val="none" w:sz="0" w:space="0" w:color="auto"/>
            <w:right w:val="none" w:sz="0" w:space="0" w:color="auto"/>
          </w:divBdr>
        </w:div>
      </w:divsChild>
    </w:div>
    <w:div w:id="1325939489">
      <w:bodyDiv w:val="1"/>
      <w:marLeft w:val="0"/>
      <w:marRight w:val="0"/>
      <w:marTop w:val="0"/>
      <w:marBottom w:val="0"/>
      <w:divBdr>
        <w:top w:val="none" w:sz="0" w:space="0" w:color="auto"/>
        <w:left w:val="none" w:sz="0" w:space="0" w:color="auto"/>
        <w:bottom w:val="none" w:sz="0" w:space="0" w:color="auto"/>
        <w:right w:val="none" w:sz="0" w:space="0" w:color="auto"/>
      </w:divBdr>
      <w:divsChild>
        <w:div w:id="1565140385">
          <w:marLeft w:val="547"/>
          <w:marRight w:val="0"/>
          <w:marTop w:val="86"/>
          <w:marBottom w:val="0"/>
          <w:divBdr>
            <w:top w:val="none" w:sz="0" w:space="0" w:color="auto"/>
            <w:left w:val="none" w:sz="0" w:space="0" w:color="auto"/>
            <w:bottom w:val="none" w:sz="0" w:space="0" w:color="auto"/>
            <w:right w:val="none" w:sz="0" w:space="0" w:color="auto"/>
          </w:divBdr>
        </w:div>
        <w:div w:id="693504526">
          <w:marLeft w:val="1166"/>
          <w:marRight w:val="0"/>
          <w:marTop w:val="72"/>
          <w:marBottom w:val="0"/>
          <w:divBdr>
            <w:top w:val="none" w:sz="0" w:space="0" w:color="auto"/>
            <w:left w:val="none" w:sz="0" w:space="0" w:color="auto"/>
            <w:bottom w:val="none" w:sz="0" w:space="0" w:color="auto"/>
            <w:right w:val="none" w:sz="0" w:space="0" w:color="auto"/>
          </w:divBdr>
        </w:div>
        <w:div w:id="1123578593">
          <w:marLeft w:val="1166"/>
          <w:marRight w:val="0"/>
          <w:marTop w:val="72"/>
          <w:marBottom w:val="0"/>
          <w:divBdr>
            <w:top w:val="none" w:sz="0" w:space="0" w:color="auto"/>
            <w:left w:val="none" w:sz="0" w:space="0" w:color="auto"/>
            <w:bottom w:val="none" w:sz="0" w:space="0" w:color="auto"/>
            <w:right w:val="none" w:sz="0" w:space="0" w:color="auto"/>
          </w:divBdr>
        </w:div>
        <w:div w:id="799109513">
          <w:marLeft w:val="1166"/>
          <w:marRight w:val="0"/>
          <w:marTop w:val="72"/>
          <w:marBottom w:val="0"/>
          <w:divBdr>
            <w:top w:val="none" w:sz="0" w:space="0" w:color="auto"/>
            <w:left w:val="none" w:sz="0" w:space="0" w:color="auto"/>
            <w:bottom w:val="none" w:sz="0" w:space="0" w:color="auto"/>
            <w:right w:val="none" w:sz="0" w:space="0" w:color="auto"/>
          </w:divBdr>
        </w:div>
      </w:divsChild>
    </w:div>
    <w:div w:id="1355035788">
      <w:bodyDiv w:val="1"/>
      <w:marLeft w:val="0"/>
      <w:marRight w:val="0"/>
      <w:marTop w:val="0"/>
      <w:marBottom w:val="0"/>
      <w:divBdr>
        <w:top w:val="none" w:sz="0" w:space="0" w:color="auto"/>
        <w:left w:val="none" w:sz="0" w:space="0" w:color="auto"/>
        <w:bottom w:val="none" w:sz="0" w:space="0" w:color="auto"/>
        <w:right w:val="none" w:sz="0" w:space="0" w:color="auto"/>
      </w:divBdr>
    </w:div>
    <w:div w:id="1366713764">
      <w:bodyDiv w:val="1"/>
      <w:marLeft w:val="0"/>
      <w:marRight w:val="0"/>
      <w:marTop w:val="0"/>
      <w:marBottom w:val="0"/>
      <w:divBdr>
        <w:top w:val="none" w:sz="0" w:space="0" w:color="auto"/>
        <w:left w:val="none" w:sz="0" w:space="0" w:color="auto"/>
        <w:bottom w:val="none" w:sz="0" w:space="0" w:color="auto"/>
        <w:right w:val="none" w:sz="0" w:space="0" w:color="auto"/>
      </w:divBdr>
    </w:div>
    <w:div w:id="1374576450">
      <w:bodyDiv w:val="1"/>
      <w:marLeft w:val="0"/>
      <w:marRight w:val="0"/>
      <w:marTop w:val="0"/>
      <w:marBottom w:val="0"/>
      <w:divBdr>
        <w:top w:val="none" w:sz="0" w:space="0" w:color="auto"/>
        <w:left w:val="none" w:sz="0" w:space="0" w:color="auto"/>
        <w:bottom w:val="none" w:sz="0" w:space="0" w:color="auto"/>
        <w:right w:val="none" w:sz="0" w:space="0" w:color="auto"/>
      </w:divBdr>
      <w:divsChild>
        <w:div w:id="768820321">
          <w:marLeft w:val="533"/>
          <w:marRight w:val="0"/>
          <w:marTop w:val="67"/>
          <w:marBottom w:val="0"/>
          <w:divBdr>
            <w:top w:val="none" w:sz="0" w:space="0" w:color="auto"/>
            <w:left w:val="none" w:sz="0" w:space="0" w:color="auto"/>
            <w:bottom w:val="none" w:sz="0" w:space="0" w:color="auto"/>
            <w:right w:val="none" w:sz="0" w:space="0" w:color="auto"/>
          </w:divBdr>
        </w:div>
      </w:divsChild>
    </w:div>
    <w:div w:id="1379740774">
      <w:bodyDiv w:val="1"/>
      <w:marLeft w:val="0"/>
      <w:marRight w:val="0"/>
      <w:marTop w:val="0"/>
      <w:marBottom w:val="0"/>
      <w:divBdr>
        <w:top w:val="none" w:sz="0" w:space="0" w:color="auto"/>
        <w:left w:val="none" w:sz="0" w:space="0" w:color="auto"/>
        <w:bottom w:val="none" w:sz="0" w:space="0" w:color="auto"/>
        <w:right w:val="none" w:sz="0" w:space="0" w:color="auto"/>
      </w:divBdr>
    </w:div>
    <w:div w:id="1382436964">
      <w:bodyDiv w:val="1"/>
      <w:marLeft w:val="0"/>
      <w:marRight w:val="0"/>
      <w:marTop w:val="0"/>
      <w:marBottom w:val="0"/>
      <w:divBdr>
        <w:top w:val="none" w:sz="0" w:space="0" w:color="auto"/>
        <w:left w:val="none" w:sz="0" w:space="0" w:color="auto"/>
        <w:bottom w:val="none" w:sz="0" w:space="0" w:color="auto"/>
        <w:right w:val="none" w:sz="0" w:space="0" w:color="auto"/>
      </w:divBdr>
    </w:div>
    <w:div w:id="1390960476">
      <w:bodyDiv w:val="1"/>
      <w:marLeft w:val="0"/>
      <w:marRight w:val="0"/>
      <w:marTop w:val="0"/>
      <w:marBottom w:val="0"/>
      <w:divBdr>
        <w:top w:val="none" w:sz="0" w:space="0" w:color="auto"/>
        <w:left w:val="none" w:sz="0" w:space="0" w:color="auto"/>
        <w:bottom w:val="none" w:sz="0" w:space="0" w:color="auto"/>
        <w:right w:val="none" w:sz="0" w:space="0" w:color="auto"/>
      </w:divBdr>
      <w:divsChild>
        <w:div w:id="608583830">
          <w:marLeft w:val="1166"/>
          <w:marRight w:val="0"/>
          <w:marTop w:val="86"/>
          <w:marBottom w:val="0"/>
          <w:divBdr>
            <w:top w:val="none" w:sz="0" w:space="0" w:color="auto"/>
            <w:left w:val="none" w:sz="0" w:space="0" w:color="auto"/>
            <w:bottom w:val="none" w:sz="0" w:space="0" w:color="auto"/>
            <w:right w:val="none" w:sz="0" w:space="0" w:color="auto"/>
          </w:divBdr>
        </w:div>
      </w:divsChild>
    </w:div>
    <w:div w:id="1399791373">
      <w:bodyDiv w:val="1"/>
      <w:marLeft w:val="0"/>
      <w:marRight w:val="0"/>
      <w:marTop w:val="0"/>
      <w:marBottom w:val="0"/>
      <w:divBdr>
        <w:top w:val="none" w:sz="0" w:space="0" w:color="auto"/>
        <w:left w:val="none" w:sz="0" w:space="0" w:color="auto"/>
        <w:bottom w:val="none" w:sz="0" w:space="0" w:color="auto"/>
        <w:right w:val="none" w:sz="0" w:space="0" w:color="auto"/>
      </w:divBdr>
    </w:div>
    <w:div w:id="1428962253">
      <w:bodyDiv w:val="1"/>
      <w:marLeft w:val="0"/>
      <w:marRight w:val="0"/>
      <w:marTop w:val="0"/>
      <w:marBottom w:val="0"/>
      <w:divBdr>
        <w:top w:val="none" w:sz="0" w:space="0" w:color="auto"/>
        <w:left w:val="none" w:sz="0" w:space="0" w:color="auto"/>
        <w:bottom w:val="none" w:sz="0" w:space="0" w:color="auto"/>
        <w:right w:val="none" w:sz="0" w:space="0" w:color="auto"/>
      </w:divBdr>
    </w:div>
    <w:div w:id="1434202342">
      <w:bodyDiv w:val="1"/>
      <w:marLeft w:val="0"/>
      <w:marRight w:val="0"/>
      <w:marTop w:val="0"/>
      <w:marBottom w:val="0"/>
      <w:divBdr>
        <w:top w:val="none" w:sz="0" w:space="0" w:color="auto"/>
        <w:left w:val="none" w:sz="0" w:space="0" w:color="auto"/>
        <w:bottom w:val="none" w:sz="0" w:space="0" w:color="auto"/>
        <w:right w:val="none" w:sz="0" w:space="0" w:color="auto"/>
      </w:divBdr>
    </w:div>
    <w:div w:id="1482114017">
      <w:bodyDiv w:val="1"/>
      <w:marLeft w:val="0"/>
      <w:marRight w:val="0"/>
      <w:marTop w:val="0"/>
      <w:marBottom w:val="0"/>
      <w:divBdr>
        <w:top w:val="none" w:sz="0" w:space="0" w:color="auto"/>
        <w:left w:val="none" w:sz="0" w:space="0" w:color="auto"/>
        <w:bottom w:val="none" w:sz="0" w:space="0" w:color="auto"/>
        <w:right w:val="none" w:sz="0" w:space="0" w:color="auto"/>
      </w:divBdr>
      <w:divsChild>
        <w:div w:id="909385608">
          <w:marLeft w:val="1267"/>
          <w:marRight w:val="0"/>
          <w:marTop w:val="77"/>
          <w:marBottom w:val="0"/>
          <w:divBdr>
            <w:top w:val="none" w:sz="0" w:space="0" w:color="auto"/>
            <w:left w:val="none" w:sz="0" w:space="0" w:color="auto"/>
            <w:bottom w:val="none" w:sz="0" w:space="0" w:color="auto"/>
            <w:right w:val="none" w:sz="0" w:space="0" w:color="auto"/>
          </w:divBdr>
        </w:div>
        <w:div w:id="1391533261">
          <w:marLeft w:val="1267"/>
          <w:marRight w:val="0"/>
          <w:marTop w:val="77"/>
          <w:marBottom w:val="0"/>
          <w:divBdr>
            <w:top w:val="none" w:sz="0" w:space="0" w:color="auto"/>
            <w:left w:val="none" w:sz="0" w:space="0" w:color="auto"/>
            <w:bottom w:val="none" w:sz="0" w:space="0" w:color="auto"/>
            <w:right w:val="none" w:sz="0" w:space="0" w:color="auto"/>
          </w:divBdr>
        </w:div>
        <w:div w:id="1727340065">
          <w:marLeft w:val="1267"/>
          <w:marRight w:val="0"/>
          <w:marTop w:val="77"/>
          <w:marBottom w:val="0"/>
          <w:divBdr>
            <w:top w:val="none" w:sz="0" w:space="0" w:color="auto"/>
            <w:left w:val="none" w:sz="0" w:space="0" w:color="auto"/>
            <w:bottom w:val="none" w:sz="0" w:space="0" w:color="auto"/>
            <w:right w:val="none" w:sz="0" w:space="0" w:color="auto"/>
          </w:divBdr>
        </w:div>
      </w:divsChild>
    </w:div>
    <w:div w:id="1507549974">
      <w:bodyDiv w:val="1"/>
      <w:marLeft w:val="0"/>
      <w:marRight w:val="0"/>
      <w:marTop w:val="0"/>
      <w:marBottom w:val="0"/>
      <w:divBdr>
        <w:top w:val="none" w:sz="0" w:space="0" w:color="auto"/>
        <w:left w:val="none" w:sz="0" w:space="0" w:color="auto"/>
        <w:bottom w:val="none" w:sz="0" w:space="0" w:color="auto"/>
        <w:right w:val="none" w:sz="0" w:space="0" w:color="auto"/>
      </w:divBdr>
      <w:divsChild>
        <w:div w:id="40793105">
          <w:marLeft w:val="446"/>
          <w:marRight w:val="0"/>
          <w:marTop w:val="0"/>
          <w:marBottom w:val="0"/>
          <w:divBdr>
            <w:top w:val="none" w:sz="0" w:space="0" w:color="auto"/>
            <w:left w:val="none" w:sz="0" w:space="0" w:color="auto"/>
            <w:bottom w:val="none" w:sz="0" w:space="0" w:color="auto"/>
            <w:right w:val="none" w:sz="0" w:space="0" w:color="auto"/>
          </w:divBdr>
        </w:div>
      </w:divsChild>
    </w:div>
    <w:div w:id="1551647387">
      <w:bodyDiv w:val="1"/>
      <w:marLeft w:val="0"/>
      <w:marRight w:val="0"/>
      <w:marTop w:val="0"/>
      <w:marBottom w:val="0"/>
      <w:divBdr>
        <w:top w:val="none" w:sz="0" w:space="0" w:color="auto"/>
        <w:left w:val="none" w:sz="0" w:space="0" w:color="auto"/>
        <w:bottom w:val="none" w:sz="0" w:space="0" w:color="auto"/>
        <w:right w:val="none" w:sz="0" w:space="0" w:color="auto"/>
      </w:divBdr>
    </w:div>
    <w:div w:id="1587109995">
      <w:bodyDiv w:val="1"/>
      <w:marLeft w:val="0"/>
      <w:marRight w:val="0"/>
      <w:marTop w:val="0"/>
      <w:marBottom w:val="0"/>
      <w:divBdr>
        <w:top w:val="none" w:sz="0" w:space="0" w:color="auto"/>
        <w:left w:val="none" w:sz="0" w:space="0" w:color="auto"/>
        <w:bottom w:val="none" w:sz="0" w:space="0" w:color="auto"/>
        <w:right w:val="none" w:sz="0" w:space="0" w:color="auto"/>
      </w:divBdr>
    </w:div>
    <w:div w:id="1602760693">
      <w:bodyDiv w:val="1"/>
      <w:marLeft w:val="0"/>
      <w:marRight w:val="0"/>
      <w:marTop w:val="0"/>
      <w:marBottom w:val="0"/>
      <w:divBdr>
        <w:top w:val="none" w:sz="0" w:space="0" w:color="auto"/>
        <w:left w:val="none" w:sz="0" w:space="0" w:color="auto"/>
        <w:bottom w:val="none" w:sz="0" w:space="0" w:color="auto"/>
        <w:right w:val="none" w:sz="0" w:space="0" w:color="auto"/>
      </w:divBdr>
    </w:div>
    <w:div w:id="1611740022">
      <w:bodyDiv w:val="1"/>
      <w:marLeft w:val="0"/>
      <w:marRight w:val="0"/>
      <w:marTop w:val="0"/>
      <w:marBottom w:val="0"/>
      <w:divBdr>
        <w:top w:val="none" w:sz="0" w:space="0" w:color="auto"/>
        <w:left w:val="none" w:sz="0" w:space="0" w:color="auto"/>
        <w:bottom w:val="none" w:sz="0" w:space="0" w:color="auto"/>
        <w:right w:val="none" w:sz="0" w:space="0" w:color="auto"/>
      </w:divBdr>
      <w:divsChild>
        <w:div w:id="1892107451">
          <w:marLeft w:val="360"/>
          <w:marRight w:val="0"/>
          <w:marTop w:val="200"/>
          <w:marBottom w:val="0"/>
          <w:divBdr>
            <w:top w:val="none" w:sz="0" w:space="0" w:color="auto"/>
            <w:left w:val="none" w:sz="0" w:space="0" w:color="auto"/>
            <w:bottom w:val="none" w:sz="0" w:space="0" w:color="auto"/>
            <w:right w:val="none" w:sz="0" w:space="0" w:color="auto"/>
          </w:divBdr>
        </w:div>
      </w:divsChild>
    </w:div>
    <w:div w:id="1619484541">
      <w:bodyDiv w:val="1"/>
      <w:marLeft w:val="0"/>
      <w:marRight w:val="0"/>
      <w:marTop w:val="0"/>
      <w:marBottom w:val="0"/>
      <w:divBdr>
        <w:top w:val="none" w:sz="0" w:space="0" w:color="auto"/>
        <w:left w:val="none" w:sz="0" w:space="0" w:color="auto"/>
        <w:bottom w:val="none" w:sz="0" w:space="0" w:color="auto"/>
        <w:right w:val="none" w:sz="0" w:space="0" w:color="auto"/>
      </w:divBdr>
    </w:div>
    <w:div w:id="1667785564">
      <w:bodyDiv w:val="1"/>
      <w:marLeft w:val="0"/>
      <w:marRight w:val="0"/>
      <w:marTop w:val="0"/>
      <w:marBottom w:val="0"/>
      <w:divBdr>
        <w:top w:val="none" w:sz="0" w:space="0" w:color="auto"/>
        <w:left w:val="none" w:sz="0" w:space="0" w:color="auto"/>
        <w:bottom w:val="none" w:sz="0" w:space="0" w:color="auto"/>
        <w:right w:val="none" w:sz="0" w:space="0" w:color="auto"/>
      </w:divBdr>
    </w:div>
    <w:div w:id="1673755731">
      <w:bodyDiv w:val="1"/>
      <w:marLeft w:val="0"/>
      <w:marRight w:val="0"/>
      <w:marTop w:val="0"/>
      <w:marBottom w:val="0"/>
      <w:divBdr>
        <w:top w:val="none" w:sz="0" w:space="0" w:color="auto"/>
        <w:left w:val="none" w:sz="0" w:space="0" w:color="auto"/>
        <w:bottom w:val="none" w:sz="0" w:space="0" w:color="auto"/>
        <w:right w:val="none" w:sz="0" w:space="0" w:color="auto"/>
      </w:divBdr>
    </w:div>
    <w:div w:id="1675493771">
      <w:bodyDiv w:val="1"/>
      <w:marLeft w:val="0"/>
      <w:marRight w:val="0"/>
      <w:marTop w:val="0"/>
      <w:marBottom w:val="0"/>
      <w:divBdr>
        <w:top w:val="none" w:sz="0" w:space="0" w:color="auto"/>
        <w:left w:val="none" w:sz="0" w:space="0" w:color="auto"/>
        <w:bottom w:val="none" w:sz="0" w:space="0" w:color="auto"/>
        <w:right w:val="none" w:sz="0" w:space="0" w:color="auto"/>
      </w:divBdr>
      <w:divsChild>
        <w:div w:id="125392287">
          <w:marLeft w:val="446"/>
          <w:marRight w:val="0"/>
          <w:marTop w:val="0"/>
          <w:marBottom w:val="0"/>
          <w:divBdr>
            <w:top w:val="none" w:sz="0" w:space="0" w:color="auto"/>
            <w:left w:val="none" w:sz="0" w:space="0" w:color="auto"/>
            <w:bottom w:val="none" w:sz="0" w:space="0" w:color="auto"/>
            <w:right w:val="none" w:sz="0" w:space="0" w:color="auto"/>
          </w:divBdr>
        </w:div>
      </w:divsChild>
    </w:div>
    <w:div w:id="1683970150">
      <w:bodyDiv w:val="1"/>
      <w:marLeft w:val="0"/>
      <w:marRight w:val="0"/>
      <w:marTop w:val="0"/>
      <w:marBottom w:val="0"/>
      <w:divBdr>
        <w:top w:val="none" w:sz="0" w:space="0" w:color="auto"/>
        <w:left w:val="none" w:sz="0" w:space="0" w:color="auto"/>
        <w:bottom w:val="none" w:sz="0" w:space="0" w:color="auto"/>
        <w:right w:val="none" w:sz="0" w:space="0" w:color="auto"/>
      </w:divBdr>
    </w:div>
    <w:div w:id="1716468851">
      <w:bodyDiv w:val="1"/>
      <w:marLeft w:val="0"/>
      <w:marRight w:val="0"/>
      <w:marTop w:val="0"/>
      <w:marBottom w:val="0"/>
      <w:divBdr>
        <w:top w:val="none" w:sz="0" w:space="0" w:color="auto"/>
        <w:left w:val="none" w:sz="0" w:space="0" w:color="auto"/>
        <w:bottom w:val="none" w:sz="0" w:space="0" w:color="auto"/>
        <w:right w:val="none" w:sz="0" w:space="0" w:color="auto"/>
      </w:divBdr>
      <w:divsChild>
        <w:div w:id="929511136">
          <w:marLeft w:val="360"/>
          <w:marRight w:val="0"/>
          <w:marTop w:val="200"/>
          <w:marBottom w:val="0"/>
          <w:divBdr>
            <w:top w:val="none" w:sz="0" w:space="0" w:color="auto"/>
            <w:left w:val="none" w:sz="0" w:space="0" w:color="auto"/>
            <w:bottom w:val="none" w:sz="0" w:space="0" w:color="auto"/>
            <w:right w:val="none" w:sz="0" w:space="0" w:color="auto"/>
          </w:divBdr>
        </w:div>
        <w:div w:id="1310213778">
          <w:marLeft w:val="1080"/>
          <w:marRight w:val="0"/>
          <w:marTop w:val="100"/>
          <w:marBottom w:val="0"/>
          <w:divBdr>
            <w:top w:val="none" w:sz="0" w:space="0" w:color="auto"/>
            <w:left w:val="none" w:sz="0" w:space="0" w:color="auto"/>
            <w:bottom w:val="none" w:sz="0" w:space="0" w:color="auto"/>
            <w:right w:val="none" w:sz="0" w:space="0" w:color="auto"/>
          </w:divBdr>
        </w:div>
        <w:div w:id="161745277">
          <w:marLeft w:val="360"/>
          <w:marRight w:val="0"/>
          <w:marTop w:val="200"/>
          <w:marBottom w:val="0"/>
          <w:divBdr>
            <w:top w:val="none" w:sz="0" w:space="0" w:color="auto"/>
            <w:left w:val="none" w:sz="0" w:space="0" w:color="auto"/>
            <w:bottom w:val="none" w:sz="0" w:space="0" w:color="auto"/>
            <w:right w:val="none" w:sz="0" w:space="0" w:color="auto"/>
          </w:divBdr>
        </w:div>
        <w:div w:id="297883743">
          <w:marLeft w:val="1080"/>
          <w:marRight w:val="0"/>
          <w:marTop w:val="100"/>
          <w:marBottom w:val="0"/>
          <w:divBdr>
            <w:top w:val="none" w:sz="0" w:space="0" w:color="auto"/>
            <w:left w:val="none" w:sz="0" w:space="0" w:color="auto"/>
            <w:bottom w:val="none" w:sz="0" w:space="0" w:color="auto"/>
            <w:right w:val="none" w:sz="0" w:space="0" w:color="auto"/>
          </w:divBdr>
        </w:div>
        <w:div w:id="299850168">
          <w:marLeft w:val="1800"/>
          <w:marRight w:val="0"/>
          <w:marTop w:val="100"/>
          <w:marBottom w:val="0"/>
          <w:divBdr>
            <w:top w:val="none" w:sz="0" w:space="0" w:color="auto"/>
            <w:left w:val="none" w:sz="0" w:space="0" w:color="auto"/>
            <w:bottom w:val="none" w:sz="0" w:space="0" w:color="auto"/>
            <w:right w:val="none" w:sz="0" w:space="0" w:color="auto"/>
          </w:divBdr>
        </w:div>
        <w:div w:id="1030646731">
          <w:marLeft w:val="1080"/>
          <w:marRight w:val="0"/>
          <w:marTop w:val="100"/>
          <w:marBottom w:val="0"/>
          <w:divBdr>
            <w:top w:val="none" w:sz="0" w:space="0" w:color="auto"/>
            <w:left w:val="none" w:sz="0" w:space="0" w:color="auto"/>
            <w:bottom w:val="none" w:sz="0" w:space="0" w:color="auto"/>
            <w:right w:val="none" w:sz="0" w:space="0" w:color="auto"/>
          </w:divBdr>
        </w:div>
        <w:div w:id="1412963926">
          <w:marLeft w:val="1800"/>
          <w:marRight w:val="0"/>
          <w:marTop w:val="100"/>
          <w:marBottom w:val="0"/>
          <w:divBdr>
            <w:top w:val="none" w:sz="0" w:space="0" w:color="auto"/>
            <w:left w:val="none" w:sz="0" w:space="0" w:color="auto"/>
            <w:bottom w:val="none" w:sz="0" w:space="0" w:color="auto"/>
            <w:right w:val="none" w:sz="0" w:space="0" w:color="auto"/>
          </w:divBdr>
        </w:div>
      </w:divsChild>
    </w:div>
    <w:div w:id="1754549573">
      <w:bodyDiv w:val="1"/>
      <w:marLeft w:val="0"/>
      <w:marRight w:val="0"/>
      <w:marTop w:val="0"/>
      <w:marBottom w:val="0"/>
      <w:divBdr>
        <w:top w:val="none" w:sz="0" w:space="0" w:color="auto"/>
        <w:left w:val="none" w:sz="0" w:space="0" w:color="auto"/>
        <w:bottom w:val="none" w:sz="0" w:space="0" w:color="auto"/>
        <w:right w:val="none" w:sz="0" w:space="0" w:color="auto"/>
      </w:divBdr>
    </w:div>
    <w:div w:id="1765833621">
      <w:bodyDiv w:val="1"/>
      <w:marLeft w:val="0"/>
      <w:marRight w:val="0"/>
      <w:marTop w:val="0"/>
      <w:marBottom w:val="0"/>
      <w:divBdr>
        <w:top w:val="none" w:sz="0" w:space="0" w:color="auto"/>
        <w:left w:val="none" w:sz="0" w:space="0" w:color="auto"/>
        <w:bottom w:val="none" w:sz="0" w:space="0" w:color="auto"/>
        <w:right w:val="none" w:sz="0" w:space="0" w:color="auto"/>
      </w:divBdr>
      <w:divsChild>
        <w:div w:id="102774380">
          <w:marLeft w:val="1166"/>
          <w:marRight w:val="0"/>
          <w:marTop w:val="77"/>
          <w:marBottom w:val="0"/>
          <w:divBdr>
            <w:top w:val="none" w:sz="0" w:space="0" w:color="auto"/>
            <w:left w:val="none" w:sz="0" w:space="0" w:color="auto"/>
            <w:bottom w:val="none" w:sz="0" w:space="0" w:color="auto"/>
            <w:right w:val="none" w:sz="0" w:space="0" w:color="auto"/>
          </w:divBdr>
        </w:div>
      </w:divsChild>
    </w:div>
    <w:div w:id="1769423464">
      <w:bodyDiv w:val="1"/>
      <w:marLeft w:val="0"/>
      <w:marRight w:val="0"/>
      <w:marTop w:val="0"/>
      <w:marBottom w:val="0"/>
      <w:divBdr>
        <w:top w:val="none" w:sz="0" w:space="0" w:color="auto"/>
        <w:left w:val="none" w:sz="0" w:space="0" w:color="auto"/>
        <w:bottom w:val="none" w:sz="0" w:space="0" w:color="auto"/>
        <w:right w:val="none" w:sz="0" w:space="0" w:color="auto"/>
      </w:divBdr>
    </w:div>
    <w:div w:id="1778524505">
      <w:bodyDiv w:val="1"/>
      <w:marLeft w:val="0"/>
      <w:marRight w:val="0"/>
      <w:marTop w:val="0"/>
      <w:marBottom w:val="0"/>
      <w:divBdr>
        <w:top w:val="none" w:sz="0" w:space="0" w:color="auto"/>
        <w:left w:val="none" w:sz="0" w:space="0" w:color="auto"/>
        <w:bottom w:val="none" w:sz="0" w:space="0" w:color="auto"/>
        <w:right w:val="none" w:sz="0" w:space="0" w:color="auto"/>
      </w:divBdr>
      <w:divsChild>
        <w:div w:id="996032716">
          <w:marLeft w:val="533"/>
          <w:marRight w:val="0"/>
          <w:marTop w:val="96"/>
          <w:marBottom w:val="0"/>
          <w:divBdr>
            <w:top w:val="none" w:sz="0" w:space="0" w:color="auto"/>
            <w:left w:val="none" w:sz="0" w:space="0" w:color="auto"/>
            <w:bottom w:val="none" w:sz="0" w:space="0" w:color="auto"/>
            <w:right w:val="none" w:sz="0" w:space="0" w:color="auto"/>
          </w:divBdr>
        </w:div>
      </w:divsChild>
    </w:div>
    <w:div w:id="1793744727">
      <w:bodyDiv w:val="1"/>
      <w:marLeft w:val="0"/>
      <w:marRight w:val="0"/>
      <w:marTop w:val="0"/>
      <w:marBottom w:val="0"/>
      <w:divBdr>
        <w:top w:val="none" w:sz="0" w:space="0" w:color="auto"/>
        <w:left w:val="none" w:sz="0" w:space="0" w:color="auto"/>
        <w:bottom w:val="none" w:sz="0" w:space="0" w:color="auto"/>
        <w:right w:val="none" w:sz="0" w:space="0" w:color="auto"/>
      </w:divBdr>
      <w:divsChild>
        <w:div w:id="130565498">
          <w:marLeft w:val="1080"/>
          <w:marRight w:val="0"/>
          <w:marTop w:val="100"/>
          <w:marBottom w:val="0"/>
          <w:divBdr>
            <w:top w:val="none" w:sz="0" w:space="0" w:color="auto"/>
            <w:left w:val="none" w:sz="0" w:space="0" w:color="auto"/>
            <w:bottom w:val="none" w:sz="0" w:space="0" w:color="auto"/>
            <w:right w:val="none" w:sz="0" w:space="0" w:color="auto"/>
          </w:divBdr>
        </w:div>
      </w:divsChild>
    </w:div>
    <w:div w:id="1833837085">
      <w:bodyDiv w:val="1"/>
      <w:marLeft w:val="0"/>
      <w:marRight w:val="0"/>
      <w:marTop w:val="0"/>
      <w:marBottom w:val="0"/>
      <w:divBdr>
        <w:top w:val="none" w:sz="0" w:space="0" w:color="auto"/>
        <w:left w:val="none" w:sz="0" w:space="0" w:color="auto"/>
        <w:bottom w:val="none" w:sz="0" w:space="0" w:color="auto"/>
        <w:right w:val="none" w:sz="0" w:space="0" w:color="auto"/>
      </w:divBdr>
      <w:divsChild>
        <w:div w:id="1730150653">
          <w:marLeft w:val="547"/>
          <w:marRight w:val="0"/>
          <w:marTop w:val="106"/>
          <w:marBottom w:val="0"/>
          <w:divBdr>
            <w:top w:val="none" w:sz="0" w:space="0" w:color="auto"/>
            <w:left w:val="none" w:sz="0" w:space="0" w:color="auto"/>
            <w:bottom w:val="none" w:sz="0" w:space="0" w:color="auto"/>
            <w:right w:val="none" w:sz="0" w:space="0" w:color="auto"/>
          </w:divBdr>
        </w:div>
      </w:divsChild>
    </w:div>
    <w:div w:id="1841889842">
      <w:bodyDiv w:val="1"/>
      <w:marLeft w:val="0"/>
      <w:marRight w:val="0"/>
      <w:marTop w:val="0"/>
      <w:marBottom w:val="0"/>
      <w:divBdr>
        <w:top w:val="none" w:sz="0" w:space="0" w:color="auto"/>
        <w:left w:val="none" w:sz="0" w:space="0" w:color="auto"/>
        <w:bottom w:val="none" w:sz="0" w:space="0" w:color="auto"/>
        <w:right w:val="none" w:sz="0" w:space="0" w:color="auto"/>
      </w:divBdr>
    </w:div>
    <w:div w:id="1843157459">
      <w:bodyDiv w:val="1"/>
      <w:marLeft w:val="0"/>
      <w:marRight w:val="0"/>
      <w:marTop w:val="0"/>
      <w:marBottom w:val="0"/>
      <w:divBdr>
        <w:top w:val="none" w:sz="0" w:space="0" w:color="auto"/>
        <w:left w:val="none" w:sz="0" w:space="0" w:color="auto"/>
        <w:bottom w:val="none" w:sz="0" w:space="0" w:color="auto"/>
        <w:right w:val="none" w:sz="0" w:space="0" w:color="auto"/>
      </w:divBdr>
      <w:divsChild>
        <w:div w:id="396174024">
          <w:marLeft w:val="360"/>
          <w:marRight w:val="0"/>
          <w:marTop w:val="200"/>
          <w:marBottom w:val="0"/>
          <w:divBdr>
            <w:top w:val="none" w:sz="0" w:space="0" w:color="auto"/>
            <w:left w:val="none" w:sz="0" w:space="0" w:color="auto"/>
            <w:bottom w:val="none" w:sz="0" w:space="0" w:color="auto"/>
            <w:right w:val="none" w:sz="0" w:space="0" w:color="auto"/>
          </w:divBdr>
        </w:div>
        <w:div w:id="1579558528">
          <w:marLeft w:val="1080"/>
          <w:marRight w:val="0"/>
          <w:marTop w:val="100"/>
          <w:marBottom w:val="0"/>
          <w:divBdr>
            <w:top w:val="none" w:sz="0" w:space="0" w:color="auto"/>
            <w:left w:val="none" w:sz="0" w:space="0" w:color="auto"/>
            <w:bottom w:val="none" w:sz="0" w:space="0" w:color="auto"/>
            <w:right w:val="none" w:sz="0" w:space="0" w:color="auto"/>
          </w:divBdr>
        </w:div>
        <w:div w:id="135150295">
          <w:marLeft w:val="1080"/>
          <w:marRight w:val="0"/>
          <w:marTop w:val="100"/>
          <w:marBottom w:val="0"/>
          <w:divBdr>
            <w:top w:val="none" w:sz="0" w:space="0" w:color="auto"/>
            <w:left w:val="none" w:sz="0" w:space="0" w:color="auto"/>
            <w:bottom w:val="none" w:sz="0" w:space="0" w:color="auto"/>
            <w:right w:val="none" w:sz="0" w:space="0" w:color="auto"/>
          </w:divBdr>
        </w:div>
        <w:div w:id="481848330">
          <w:marLeft w:val="1800"/>
          <w:marRight w:val="0"/>
          <w:marTop w:val="100"/>
          <w:marBottom w:val="0"/>
          <w:divBdr>
            <w:top w:val="none" w:sz="0" w:space="0" w:color="auto"/>
            <w:left w:val="none" w:sz="0" w:space="0" w:color="auto"/>
            <w:bottom w:val="none" w:sz="0" w:space="0" w:color="auto"/>
            <w:right w:val="none" w:sz="0" w:space="0" w:color="auto"/>
          </w:divBdr>
        </w:div>
        <w:div w:id="78865603">
          <w:marLeft w:val="1800"/>
          <w:marRight w:val="0"/>
          <w:marTop w:val="100"/>
          <w:marBottom w:val="0"/>
          <w:divBdr>
            <w:top w:val="none" w:sz="0" w:space="0" w:color="auto"/>
            <w:left w:val="none" w:sz="0" w:space="0" w:color="auto"/>
            <w:bottom w:val="none" w:sz="0" w:space="0" w:color="auto"/>
            <w:right w:val="none" w:sz="0" w:space="0" w:color="auto"/>
          </w:divBdr>
        </w:div>
        <w:div w:id="1028723614">
          <w:marLeft w:val="360"/>
          <w:marRight w:val="0"/>
          <w:marTop w:val="200"/>
          <w:marBottom w:val="0"/>
          <w:divBdr>
            <w:top w:val="none" w:sz="0" w:space="0" w:color="auto"/>
            <w:left w:val="none" w:sz="0" w:space="0" w:color="auto"/>
            <w:bottom w:val="none" w:sz="0" w:space="0" w:color="auto"/>
            <w:right w:val="none" w:sz="0" w:space="0" w:color="auto"/>
          </w:divBdr>
        </w:div>
        <w:div w:id="1244872516">
          <w:marLeft w:val="1080"/>
          <w:marRight w:val="0"/>
          <w:marTop w:val="100"/>
          <w:marBottom w:val="0"/>
          <w:divBdr>
            <w:top w:val="none" w:sz="0" w:space="0" w:color="auto"/>
            <w:left w:val="none" w:sz="0" w:space="0" w:color="auto"/>
            <w:bottom w:val="none" w:sz="0" w:space="0" w:color="auto"/>
            <w:right w:val="none" w:sz="0" w:space="0" w:color="auto"/>
          </w:divBdr>
        </w:div>
        <w:div w:id="7028578">
          <w:marLeft w:val="1800"/>
          <w:marRight w:val="0"/>
          <w:marTop w:val="100"/>
          <w:marBottom w:val="0"/>
          <w:divBdr>
            <w:top w:val="none" w:sz="0" w:space="0" w:color="auto"/>
            <w:left w:val="none" w:sz="0" w:space="0" w:color="auto"/>
            <w:bottom w:val="none" w:sz="0" w:space="0" w:color="auto"/>
            <w:right w:val="none" w:sz="0" w:space="0" w:color="auto"/>
          </w:divBdr>
        </w:div>
        <w:div w:id="333190716">
          <w:marLeft w:val="1800"/>
          <w:marRight w:val="0"/>
          <w:marTop w:val="100"/>
          <w:marBottom w:val="0"/>
          <w:divBdr>
            <w:top w:val="none" w:sz="0" w:space="0" w:color="auto"/>
            <w:left w:val="none" w:sz="0" w:space="0" w:color="auto"/>
            <w:bottom w:val="none" w:sz="0" w:space="0" w:color="auto"/>
            <w:right w:val="none" w:sz="0" w:space="0" w:color="auto"/>
          </w:divBdr>
        </w:div>
        <w:div w:id="705177426">
          <w:marLeft w:val="1080"/>
          <w:marRight w:val="0"/>
          <w:marTop w:val="100"/>
          <w:marBottom w:val="0"/>
          <w:divBdr>
            <w:top w:val="none" w:sz="0" w:space="0" w:color="auto"/>
            <w:left w:val="none" w:sz="0" w:space="0" w:color="auto"/>
            <w:bottom w:val="none" w:sz="0" w:space="0" w:color="auto"/>
            <w:right w:val="none" w:sz="0" w:space="0" w:color="auto"/>
          </w:divBdr>
        </w:div>
        <w:div w:id="249893059">
          <w:marLeft w:val="1800"/>
          <w:marRight w:val="0"/>
          <w:marTop w:val="100"/>
          <w:marBottom w:val="0"/>
          <w:divBdr>
            <w:top w:val="none" w:sz="0" w:space="0" w:color="auto"/>
            <w:left w:val="none" w:sz="0" w:space="0" w:color="auto"/>
            <w:bottom w:val="none" w:sz="0" w:space="0" w:color="auto"/>
            <w:right w:val="none" w:sz="0" w:space="0" w:color="auto"/>
          </w:divBdr>
        </w:div>
        <w:div w:id="536547385">
          <w:marLeft w:val="1800"/>
          <w:marRight w:val="0"/>
          <w:marTop w:val="100"/>
          <w:marBottom w:val="0"/>
          <w:divBdr>
            <w:top w:val="none" w:sz="0" w:space="0" w:color="auto"/>
            <w:left w:val="none" w:sz="0" w:space="0" w:color="auto"/>
            <w:bottom w:val="none" w:sz="0" w:space="0" w:color="auto"/>
            <w:right w:val="none" w:sz="0" w:space="0" w:color="auto"/>
          </w:divBdr>
        </w:div>
      </w:divsChild>
    </w:div>
    <w:div w:id="1870294456">
      <w:bodyDiv w:val="1"/>
      <w:marLeft w:val="0"/>
      <w:marRight w:val="0"/>
      <w:marTop w:val="0"/>
      <w:marBottom w:val="0"/>
      <w:divBdr>
        <w:top w:val="none" w:sz="0" w:space="0" w:color="auto"/>
        <w:left w:val="none" w:sz="0" w:space="0" w:color="auto"/>
        <w:bottom w:val="none" w:sz="0" w:space="0" w:color="auto"/>
        <w:right w:val="none" w:sz="0" w:space="0" w:color="auto"/>
      </w:divBdr>
      <w:divsChild>
        <w:div w:id="364253836">
          <w:marLeft w:val="547"/>
          <w:marRight w:val="0"/>
          <w:marTop w:val="96"/>
          <w:marBottom w:val="0"/>
          <w:divBdr>
            <w:top w:val="none" w:sz="0" w:space="0" w:color="auto"/>
            <w:left w:val="none" w:sz="0" w:space="0" w:color="auto"/>
            <w:bottom w:val="none" w:sz="0" w:space="0" w:color="auto"/>
            <w:right w:val="none" w:sz="0" w:space="0" w:color="auto"/>
          </w:divBdr>
        </w:div>
        <w:div w:id="986980441">
          <w:marLeft w:val="1166"/>
          <w:marRight w:val="0"/>
          <w:marTop w:val="86"/>
          <w:marBottom w:val="0"/>
          <w:divBdr>
            <w:top w:val="none" w:sz="0" w:space="0" w:color="auto"/>
            <w:left w:val="none" w:sz="0" w:space="0" w:color="auto"/>
            <w:bottom w:val="none" w:sz="0" w:space="0" w:color="auto"/>
            <w:right w:val="none" w:sz="0" w:space="0" w:color="auto"/>
          </w:divBdr>
        </w:div>
        <w:div w:id="1375471812">
          <w:marLeft w:val="1166"/>
          <w:marRight w:val="0"/>
          <w:marTop w:val="86"/>
          <w:marBottom w:val="0"/>
          <w:divBdr>
            <w:top w:val="none" w:sz="0" w:space="0" w:color="auto"/>
            <w:left w:val="none" w:sz="0" w:space="0" w:color="auto"/>
            <w:bottom w:val="none" w:sz="0" w:space="0" w:color="auto"/>
            <w:right w:val="none" w:sz="0" w:space="0" w:color="auto"/>
          </w:divBdr>
        </w:div>
        <w:div w:id="911698003">
          <w:marLeft w:val="1166"/>
          <w:marRight w:val="0"/>
          <w:marTop w:val="86"/>
          <w:marBottom w:val="0"/>
          <w:divBdr>
            <w:top w:val="none" w:sz="0" w:space="0" w:color="auto"/>
            <w:left w:val="none" w:sz="0" w:space="0" w:color="auto"/>
            <w:bottom w:val="none" w:sz="0" w:space="0" w:color="auto"/>
            <w:right w:val="none" w:sz="0" w:space="0" w:color="auto"/>
          </w:divBdr>
        </w:div>
      </w:divsChild>
    </w:div>
    <w:div w:id="1881238630">
      <w:bodyDiv w:val="1"/>
      <w:marLeft w:val="0"/>
      <w:marRight w:val="0"/>
      <w:marTop w:val="0"/>
      <w:marBottom w:val="0"/>
      <w:divBdr>
        <w:top w:val="none" w:sz="0" w:space="0" w:color="auto"/>
        <w:left w:val="none" w:sz="0" w:space="0" w:color="auto"/>
        <w:bottom w:val="none" w:sz="0" w:space="0" w:color="auto"/>
        <w:right w:val="none" w:sz="0" w:space="0" w:color="auto"/>
      </w:divBdr>
    </w:div>
    <w:div w:id="1888955569">
      <w:bodyDiv w:val="1"/>
      <w:marLeft w:val="0"/>
      <w:marRight w:val="0"/>
      <w:marTop w:val="0"/>
      <w:marBottom w:val="0"/>
      <w:divBdr>
        <w:top w:val="none" w:sz="0" w:space="0" w:color="auto"/>
        <w:left w:val="none" w:sz="0" w:space="0" w:color="auto"/>
        <w:bottom w:val="none" w:sz="0" w:space="0" w:color="auto"/>
        <w:right w:val="none" w:sz="0" w:space="0" w:color="auto"/>
      </w:divBdr>
    </w:div>
    <w:div w:id="1902906967">
      <w:bodyDiv w:val="1"/>
      <w:marLeft w:val="0"/>
      <w:marRight w:val="0"/>
      <w:marTop w:val="0"/>
      <w:marBottom w:val="0"/>
      <w:divBdr>
        <w:top w:val="none" w:sz="0" w:space="0" w:color="auto"/>
        <w:left w:val="none" w:sz="0" w:space="0" w:color="auto"/>
        <w:bottom w:val="none" w:sz="0" w:space="0" w:color="auto"/>
        <w:right w:val="none" w:sz="0" w:space="0" w:color="auto"/>
      </w:divBdr>
    </w:div>
    <w:div w:id="1913809815">
      <w:bodyDiv w:val="1"/>
      <w:marLeft w:val="0"/>
      <w:marRight w:val="0"/>
      <w:marTop w:val="0"/>
      <w:marBottom w:val="0"/>
      <w:divBdr>
        <w:top w:val="none" w:sz="0" w:space="0" w:color="auto"/>
        <w:left w:val="none" w:sz="0" w:space="0" w:color="auto"/>
        <w:bottom w:val="none" w:sz="0" w:space="0" w:color="auto"/>
        <w:right w:val="none" w:sz="0" w:space="0" w:color="auto"/>
      </w:divBdr>
      <w:divsChild>
        <w:div w:id="620502962">
          <w:marLeft w:val="533"/>
          <w:marRight w:val="0"/>
          <w:marTop w:val="86"/>
          <w:marBottom w:val="0"/>
          <w:divBdr>
            <w:top w:val="none" w:sz="0" w:space="0" w:color="auto"/>
            <w:left w:val="none" w:sz="0" w:space="0" w:color="auto"/>
            <w:bottom w:val="none" w:sz="0" w:space="0" w:color="auto"/>
            <w:right w:val="none" w:sz="0" w:space="0" w:color="auto"/>
          </w:divBdr>
        </w:div>
      </w:divsChild>
    </w:div>
    <w:div w:id="1940680730">
      <w:bodyDiv w:val="1"/>
      <w:marLeft w:val="0"/>
      <w:marRight w:val="0"/>
      <w:marTop w:val="0"/>
      <w:marBottom w:val="0"/>
      <w:divBdr>
        <w:top w:val="none" w:sz="0" w:space="0" w:color="auto"/>
        <w:left w:val="none" w:sz="0" w:space="0" w:color="auto"/>
        <w:bottom w:val="none" w:sz="0" w:space="0" w:color="auto"/>
        <w:right w:val="none" w:sz="0" w:space="0" w:color="auto"/>
      </w:divBdr>
      <w:divsChild>
        <w:div w:id="1117410526">
          <w:marLeft w:val="360"/>
          <w:marRight w:val="0"/>
          <w:marTop w:val="200"/>
          <w:marBottom w:val="0"/>
          <w:divBdr>
            <w:top w:val="none" w:sz="0" w:space="0" w:color="auto"/>
            <w:left w:val="none" w:sz="0" w:space="0" w:color="auto"/>
            <w:bottom w:val="none" w:sz="0" w:space="0" w:color="auto"/>
            <w:right w:val="none" w:sz="0" w:space="0" w:color="auto"/>
          </w:divBdr>
        </w:div>
      </w:divsChild>
    </w:div>
    <w:div w:id="1956909153">
      <w:bodyDiv w:val="1"/>
      <w:marLeft w:val="0"/>
      <w:marRight w:val="0"/>
      <w:marTop w:val="0"/>
      <w:marBottom w:val="0"/>
      <w:divBdr>
        <w:top w:val="none" w:sz="0" w:space="0" w:color="auto"/>
        <w:left w:val="none" w:sz="0" w:space="0" w:color="auto"/>
        <w:bottom w:val="none" w:sz="0" w:space="0" w:color="auto"/>
        <w:right w:val="none" w:sz="0" w:space="0" w:color="auto"/>
      </w:divBdr>
      <w:divsChild>
        <w:div w:id="1905020851">
          <w:marLeft w:val="446"/>
          <w:marRight w:val="0"/>
          <w:marTop w:val="0"/>
          <w:marBottom w:val="0"/>
          <w:divBdr>
            <w:top w:val="none" w:sz="0" w:space="0" w:color="auto"/>
            <w:left w:val="none" w:sz="0" w:space="0" w:color="auto"/>
            <w:bottom w:val="none" w:sz="0" w:space="0" w:color="auto"/>
            <w:right w:val="none" w:sz="0" w:space="0" w:color="auto"/>
          </w:divBdr>
        </w:div>
        <w:div w:id="732193405">
          <w:marLeft w:val="446"/>
          <w:marRight w:val="0"/>
          <w:marTop w:val="0"/>
          <w:marBottom w:val="0"/>
          <w:divBdr>
            <w:top w:val="none" w:sz="0" w:space="0" w:color="auto"/>
            <w:left w:val="none" w:sz="0" w:space="0" w:color="auto"/>
            <w:bottom w:val="none" w:sz="0" w:space="0" w:color="auto"/>
            <w:right w:val="none" w:sz="0" w:space="0" w:color="auto"/>
          </w:divBdr>
        </w:div>
      </w:divsChild>
    </w:div>
    <w:div w:id="1968123514">
      <w:bodyDiv w:val="1"/>
      <w:marLeft w:val="0"/>
      <w:marRight w:val="0"/>
      <w:marTop w:val="0"/>
      <w:marBottom w:val="0"/>
      <w:divBdr>
        <w:top w:val="none" w:sz="0" w:space="0" w:color="auto"/>
        <w:left w:val="none" w:sz="0" w:space="0" w:color="auto"/>
        <w:bottom w:val="none" w:sz="0" w:space="0" w:color="auto"/>
        <w:right w:val="none" w:sz="0" w:space="0" w:color="auto"/>
      </w:divBdr>
    </w:div>
    <w:div w:id="1972977960">
      <w:bodyDiv w:val="1"/>
      <w:marLeft w:val="0"/>
      <w:marRight w:val="0"/>
      <w:marTop w:val="0"/>
      <w:marBottom w:val="0"/>
      <w:divBdr>
        <w:top w:val="none" w:sz="0" w:space="0" w:color="auto"/>
        <w:left w:val="none" w:sz="0" w:space="0" w:color="auto"/>
        <w:bottom w:val="none" w:sz="0" w:space="0" w:color="auto"/>
        <w:right w:val="none" w:sz="0" w:space="0" w:color="auto"/>
      </w:divBdr>
      <w:divsChild>
        <w:div w:id="417753028">
          <w:marLeft w:val="547"/>
          <w:marRight w:val="0"/>
          <w:marTop w:val="96"/>
          <w:marBottom w:val="0"/>
          <w:divBdr>
            <w:top w:val="none" w:sz="0" w:space="0" w:color="auto"/>
            <w:left w:val="none" w:sz="0" w:space="0" w:color="auto"/>
            <w:bottom w:val="none" w:sz="0" w:space="0" w:color="auto"/>
            <w:right w:val="none" w:sz="0" w:space="0" w:color="auto"/>
          </w:divBdr>
        </w:div>
      </w:divsChild>
    </w:div>
    <w:div w:id="2017347560">
      <w:bodyDiv w:val="1"/>
      <w:marLeft w:val="0"/>
      <w:marRight w:val="0"/>
      <w:marTop w:val="0"/>
      <w:marBottom w:val="0"/>
      <w:divBdr>
        <w:top w:val="none" w:sz="0" w:space="0" w:color="auto"/>
        <w:left w:val="none" w:sz="0" w:space="0" w:color="auto"/>
        <w:bottom w:val="none" w:sz="0" w:space="0" w:color="auto"/>
        <w:right w:val="none" w:sz="0" w:space="0" w:color="auto"/>
      </w:divBdr>
    </w:div>
    <w:div w:id="2058972372">
      <w:bodyDiv w:val="1"/>
      <w:marLeft w:val="0"/>
      <w:marRight w:val="0"/>
      <w:marTop w:val="0"/>
      <w:marBottom w:val="0"/>
      <w:divBdr>
        <w:top w:val="none" w:sz="0" w:space="0" w:color="auto"/>
        <w:left w:val="none" w:sz="0" w:space="0" w:color="auto"/>
        <w:bottom w:val="none" w:sz="0" w:space="0" w:color="auto"/>
        <w:right w:val="none" w:sz="0" w:space="0" w:color="auto"/>
      </w:divBdr>
    </w:div>
    <w:div w:id="2072384621">
      <w:bodyDiv w:val="1"/>
      <w:marLeft w:val="0"/>
      <w:marRight w:val="0"/>
      <w:marTop w:val="0"/>
      <w:marBottom w:val="0"/>
      <w:divBdr>
        <w:top w:val="none" w:sz="0" w:space="0" w:color="auto"/>
        <w:left w:val="none" w:sz="0" w:space="0" w:color="auto"/>
        <w:bottom w:val="none" w:sz="0" w:space="0" w:color="auto"/>
        <w:right w:val="none" w:sz="0" w:space="0" w:color="auto"/>
      </w:divBdr>
      <w:divsChild>
        <w:div w:id="2102096263">
          <w:marLeft w:val="533"/>
          <w:marRight w:val="0"/>
          <w:marTop w:val="96"/>
          <w:marBottom w:val="0"/>
          <w:divBdr>
            <w:top w:val="none" w:sz="0" w:space="0" w:color="auto"/>
            <w:left w:val="none" w:sz="0" w:space="0" w:color="auto"/>
            <w:bottom w:val="none" w:sz="0" w:space="0" w:color="auto"/>
            <w:right w:val="none" w:sz="0" w:space="0" w:color="auto"/>
          </w:divBdr>
        </w:div>
      </w:divsChild>
    </w:div>
    <w:div w:id="2081706351">
      <w:bodyDiv w:val="1"/>
      <w:marLeft w:val="0"/>
      <w:marRight w:val="0"/>
      <w:marTop w:val="0"/>
      <w:marBottom w:val="0"/>
      <w:divBdr>
        <w:top w:val="none" w:sz="0" w:space="0" w:color="auto"/>
        <w:left w:val="none" w:sz="0" w:space="0" w:color="auto"/>
        <w:bottom w:val="none" w:sz="0" w:space="0" w:color="auto"/>
        <w:right w:val="none" w:sz="0" w:space="0" w:color="auto"/>
      </w:divBdr>
    </w:div>
    <w:div w:id="2116290685">
      <w:bodyDiv w:val="1"/>
      <w:marLeft w:val="0"/>
      <w:marRight w:val="0"/>
      <w:marTop w:val="0"/>
      <w:marBottom w:val="0"/>
      <w:divBdr>
        <w:top w:val="none" w:sz="0" w:space="0" w:color="auto"/>
        <w:left w:val="none" w:sz="0" w:space="0" w:color="auto"/>
        <w:bottom w:val="none" w:sz="0" w:space="0" w:color="auto"/>
        <w:right w:val="none" w:sz="0" w:space="0" w:color="auto"/>
      </w:divBdr>
      <w:divsChild>
        <w:div w:id="800996852">
          <w:marLeft w:val="533"/>
          <w:marRight w:val="0"/>
          <w:marTop w:val="96"/>
          <w:marBottom w:val="0"/>
          <w:divBdr>
            <w:top w:val="none" w:sz="0" w:space="0" w:color="auto"/>
            <w:left w:val="none" w:sz="0" w:space="0" w:color="auto"/>
            <w:bottom w:val="none" w:sz="0" w:space="0" w:color="auto"/>
            <w:right w:val="none" w:sz="0" w:space="0" w:color="auto"/>
          </w:divBdr>
        </w:div>
        <w:div w:id="438112217">
          <w:marLeft w:val="1166"/>
          <w:marRight w:val="0"/>
          <w:marTop w:val="77"/>
          <w:marBottom w:val="0"/>
          <w:divBdr>
            <w:top w:val="none" w:sz="0" w:space="0" w:color="auto"/>
            <w:left w:val="none" w:sz="0" w:space="0" w:color="auto"/>
            <w:bottom w:val="none" w:sz="0" w:space="0" w:color="auto"/>
            <w:right w:val="none" w:sz="0" w:space="0" w:color="auto"/>
          </w:divBdr>
        </w:div>
        <w:div w:id="732698868">
          <w:marLeft w:val="1800"/>
          <w:marRight w:val="0"/>
          <w:marTop w:val="77"/>
          <w:marBottom w:val="0"/>
          <w:divBdr>
            <w:top w:val="none" w:sz="0" w:space="0" w:color="auto"/>
            <w:left w:val="none" w:sz="0" w:space="0" w:color="auto"/>
            <w:bottom w:val="none" w:sz="0" w:space="0" w:color="auto"/>
            <w:right w:val="none" w:sz="0" w:space="0" w:color="auto"/>
          </w:divBdr>
        </w:div>
        <w:div w:id="15814850">
          <w:marLeft w:val="1800"/>
          <w:marRight w:val="0"/>
          <w:marTop w:val="77"/>
          <w:marBottom w:val="0"/>
          <w:divBdr>
            <w:top w:val="none" w:sz="0" w:space="0" w:color="auto"/>
            <w:left w:val="none" w:sz="0" w:space="0" w:color="auto"/>
            <w:bottom w:val="none" w:sz="0" w:space="0" w:color="auto"/>
            <w:right w:val="none" w:sz="0" w:space="0" w:color="auto"/>
          </w:divBdr>
        </w:div>
        <w:div w:id="1054041107">
          <w:marLeft w:val="1800"/>
          <w:marRight w:val="0"/>
          <w:marTop w:val="77"/>
          <w:marBottom w:val="0"/>
          <w:divBdr>
            <w:top w:val="none" w:sz="0" w:space="0" w:color="auto"/>
            <w:left w:val="none" w:sz="0" w:space="0" w:color="auto"/>
            <w:bottom w:val="none" w:sz="0" w:space="0" w:color="auto"/>
            <w:right w:val="none" w:sz="0" w:space="0" w:color="auto"/>
          </w:divBdr>
        </w:div>
        <w:div w:id="1294871322">
          <w:marLeft w:val="1166"/>
          <w:marRight w:val="0"/>
          <w:marTop w:val="77"/>
          <w:marBottom w:val="0"/>
          <w:divBdr>
            <w:top w:val="none" w:sz="0" w:space="0" w:color="auto"/>
            <w:left w:val="none" w:sz="0" w:space="0" w:color="auto"/>
            <w:bottom w:val="none" w:sz="0" w:space="0" w:color="auto"/>
            <w:right w:val="none" w:sz="0" w:space="0" w:color="auto"/>
          </w:divBdr>
        </w:div>
        <w:div w:id="1656563651">
          <w:marLeft w:val="1800"/>
          <w:marRight w:val="0"/>
          <w:marTop w:val="77"/>
          <w:marBottom w:val="0"/>
          <w:divBdr>
            <w:top w:val="none" w:sz="0" w:space="0" w:color="auto"/>
            <w:left w:val="none" w:sz="0" w:space="0" w:color="auto"/>
            <w:bottom w:val="none" w:sz="0" w:space="0" w:color="auto"/>
            <w:right w:val="none" w:sz="0" w:space="0" w:color="auto"/>
          </w:divBdr>
        </w:div>
      </w:divsChild>
    </w:div>
    <w:div w:id="2130581540">
      <w:bodyDiv w:val="1"/>
      <w:marLeft w:val="0"/>
      <w:marRight w:val="0"/>
      <w:marTop w:val="0"/>
      <w:marBottom w:val="0"/>
      <w:divBdr>
        <w:top w:val="none" w:sz="0" w:space="0" w:color="auto"/>
        <w:left w:val="none" w:sz="0" w:space="0" w:color="auto"/>
        <w:bottom w:val="none" w:sz="0" w:space="0" w:color="auto"/>
        <w:right w:val="none" w:sz="0" w:space="0" w:color="auto"/>
      </w:divBdr>
      <w:divsChild>
        <w:div w:id="889418747">
          <w:marLeft w:val="1080"/>
          <w:marRight w:val="0"/>
          <w:marTop w:val="100"/>
          <w:marBottom w:val="0"/>
          <w:divBdr>
            <w:top w:val="none" w:sz="0" w:space="0" w:color="auto"/>
            <w:left w:val="none" w:sz="0" w:space="0" w:color="auto"/>
            <w:bottom w:val="none" w:sz="0" w:space="0" w:color="auto"/>
            <w:right w:val="none" w:sz="0" w:space="0" w:color="auto"/>
          </w:divBdr>
        </w:div>
      </w:divsChild>
    </w:div>
    <w:div w:id="2142993413">
      <w:bodyDiv w:val="1"/>
      <w:marLeft w:val="0"/>
      <w:marRight w:val="0"/>
      <w:marTop w:val="0"/>
      <w:marBottom w:val="0"/>
      <w:divBdr>
        <w:top w:val="none" w:sz="0" w:space="0" w:color="auto"/>
        <w:left w:val="none" w:sz="0" w:space="0" w:color="auto"/>
        <w:bottom w:val="none" w:sz="0" w:space="0" w:color="auto"/>
        <w:right w:val="none" w:sz="0" w:space="0" w:color="auto"/>
      </w:divBdr>
    </w:div>
    <w:div w:id="214715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b:Tag>
    <b:SourceType>ConferenceProceedings</b:SourceType>
    <b:Guid>{0D6A0757-DE79-4527-B86A-63A7C8D0CAF7}</b:Guid>
    <b:Title>TR38.811 Study on NR to support non terrestrial network</b:Title>
    <b:RefOrder>1</b:RefOrder>
  </b:Source>
  <b:Source>
    <b:Tag>Tha</b:Tag>
    <b:SourceType>ConferenceProceedings</b:SourceType>
    <b:Guid>{64452FE2-9DC3-4BF2-86E1-DBEC2D5D476B}</b:Guid>
    <b:Author>
      <b:Author>
        <b:Corporate>Thales</b:Corporate>
      </b:Author>
    </b:Author>
    <b:Title>RP-181370, Study on solutions evaluation for NR to support Non-Terrestrial Network </b:Title>
    <b:ConferenceName>RAN#80</b:ConferenceName>
    <b:City>La Jolla, USA</b:City>
    <b:Publisher>2018</b:Publisher>
    <b:RefOrder>2</b:RefOrder>
  </b:Source>
</b:Sources>
</file>

<file path=customXml/itemProps1.xml><?xml version="1.0" encoding="utf-8"?>
<ds:datastoreItem xmlns:ds="http://schemas.openxmlformats.org/officeDocument/2006/customXml" ds:itemID="{795E682D-8C64-4E63-9BAE-FF963B307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1382</TotalTime>
  <Pages>6</Pages>
  <Words>1548</Words>
  <Characters>8825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10353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Ziv-XC Huang (黃玄超)</dc:creator>
  <cp:keywords/>
  <dc:description/>
  <cp:lastModifiedBy>Ziv-XC Huang (黃玄超)</cp:lastModifiedBy>
  <cp:revision>82</cp:revision>
  <dcterms:created xsi:type="dcterms:W3CDTF">2020-02-13T14:49:00Z</dcterms:created>
  <dcterms:modified xsi:type="dcterms:W3CDTF">2020-08-07T06:55:00Z</dcterms:modified>
</cp:coreProperties>
</file>